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5352E">
      <w:pPr>
        <w:jc w:val="center"/>
        <w:rPr>
          <w:rFonts w:eastAsia="方正仿宋_GB2312"/>
          <w:sz w:val="84"/>
        </w:rPr>
      </w:pPr>
    </w:p>
    <w:p w14:paraId="4C3B0EE4">
      <w:pPr>
        <w:jc w:val="center"/>
        <w:rPr>
          <w:rFonts w:eastAsia="方正仿宋_GB2312"/>
          <w:sz w:val="84"/>
        </w:rPr>
      </w:pPr>
    </w:p>
    <w:p w14:paraId="1D931A0B">
      <w:pPr>
        <w:jc w:val="center"/>
        <w:rPr>
          <w:rFonts w:ascii="华文中宋" w:hAnsi="华文中宋" w:eastAsia="华文中宋"/>
          <w:sz w:val="84"/>
          <w:szCs w:val="84"/>
        </w:rPr>
      </w:pPr>
      <w:r>
        <w:rPr>
          <w:rFonts w:hint="eastAsia" w:ascii="华文中宋" w:hAnsi="华文中宋" w:eastAsia="华文中宋"/>
          <w:sz w:val="84"/>
          <w:szCs w:val="84"/>
        </w:rPr>
        <w:t>采购询价函</w:t>
      </w:r>
    </w:p>
    <w:p w14:paraId="62D5705C">
      <w:pPr>
        <w:jc w:val="center"/>
        <w:rPr>
          <w:rFonts w:ascii="华文中宋" w:hAnsi="华文中宋" w:eastAsia="华文中宋"/>
          <w:sz w:val="84"/>
          <w:szCs w:val="84"/>
        </w:rPr>
      </w:pPr>
    </w:p>
    <w:p w14:paraId="1591806E">
      <w:pPr>
        <w:spacing w:before="120" w:after="120"/>
        <w:rPr>
          <w:rFonts w:eastAsia="方正仿宋_GB2312"/>
          <w:sz w:val="32"/>
        </w:rPr>
      </w:pPr>
    </w:p>
    <w:p w14:paraId="13AB093B">
      <w:pPr>
        <w:spacing w:before="120" w:after="120"/>
        <w:rPr>
          <w:rFonts w:eastAsia="方正仿宋_GB2312"/>
          <w:sz w:val="32"/>
        </w:rPr>
      </w:pPr>
    </w:p>
    <w:p w14:paraId="3A8A91BB">
      <w:pPr>
        <w:spacing w:before="120" w:after="120"/>
        <w:rPr>
          <w:rFonts w:eastAsia="方正仿宋_GB2312"/>
          <w:sz w:val="32"/>
        </w:rPr>
      </w:pPr>
    </w:p>
    <w:p w14:paraId="339DA06A">
      <w:pPr>
        <w:spacing w:before="120" w:after="120"/>
        <w:rPr>
          <w:rFonts w:eastAsia="方正仿宋_GB2312"/>
          <w:sz w:val="32"/>
        </w:rPr>
      </w:pPr>
    </w:p>
    <w:p w14:paraId="3EFABDFA">
      <w:pPr>
        <w:autoSpaceDE w:val="0"/>
        <w:autoSpaceDN w:val="0"/>
        <w:adjustRightInd w:val="0"/>
        <w:jc w:val="center"/>
        <w:rPr>
          <w:rFonts w:ascii="宋体" w:hAnsi="宋体" w:cs="宋体"/>
          <w:b/>
          <w:sz w:val="52"/>
          <w:szCs w:val="52"/>
        </w:rPr>
      </w:pPr>
    </w:p>
    <w:p w14:paraId="09BF7822">
      <w:pPr>
        <w:autoSpaceDE w:val="0"/>
        <w:autoSpaceDN w:val="0"/>
        <w:adjustRightInd w:val="0"/>
        <w:spacing w:line="600" w:lineRule="exact"/>
        <w:ind w:left="2461" w:leftChars="257" w:hanging="1921" w:hangingChars="6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社会治理综合信息平台、公共安全视频监控联网应用综治共享分平台等平台整改升级项目   设备采购                                </w:t>
      </w:r>
      <w:r>
        <w:rPr>
          <w:rFonts w:hint="eastAsia" w:ascii="微软雅黑" w:hAnsi="微软雅黑" w:eastAsia="微软雅黑" w:cs="黑体"/>
          <w:b w:val="0"/>
          <w:bCs/>
          <w:sz w:val="32"/>
          <w:szCs w:val="32"/>
          <w:u w:val="none"/>
          <w:lang w:val="en-US" w:eastAsia="zh-CN"/>
        </w:rPr>
        <w:t xml:space="preserve">                              </w:t>
      </w:r>
    </w:p>
    <w:p w14:paraId="32066C17">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14:paraId="4A2F43E6">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2024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12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2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14:paraId="1C082E94">
      <w:pPr>
        <w:spacing w:before="120" w:after="120"/>
        <w:ind w:right="960" w:firstLine="640"/>
        <w:jc w:val="right"/>
        <w:rPr>
          <w:rFonts w:hint="eastAsia" w:eastAsia="方正仿宋_GB2312"/>
          <w:sz w:val="32"/>
          <w14:shadow w14:blurRad="50800" w14:dist="38100" w14:dir="2700000" w14:sx="100000" w14:sy="100000" w14:kx="0" w14:ky="0" w14:algn="tl">
            <w14:srgbClr w14:val="000000">
              <w14:alpha w14:val="60000"/>
            </w14:srgbClr>
          </w14:shadow>
        </w:rPr>
        <w:sectPr>
          <w:headerReference r:id="rId3" w:type="default"/>
          <w:footerReference r:id="rId4" w:type="default"/>
          <w:pgSz w:w="11907" w:h="16840"/>
          <w:pgMar w:top="1418" w:right="1418" w:bottom="1418" w:left="1701" w:header="851" w:footer="851" w:gutter="0"/>
          <w:cols w:space="720" w:num="1"/>
        </w:sectPr>
      </w:pPr>
    </w:p>
    <w:p w14:paraId="1279A2D3">
      <w:pPr>
        <w:jc w:val="center"/>
        <w:rPr>
          <w:rStyle w:val="105"/>
          <w:rFonts w:ascii="黑体" w:eastAsia="黑体"/>
          <w:b/>
          <w:bCs/>
          <w:sz w:val="44"/>
          <w:szCs w:val="44"/>
        </w:rPr>
      </w:pPr>
    </w:p>
    <w:p w14:paraId="1620BE97">
      <w:pPr>
        <w:spacing w:line="600" w:lineRule="exact"/>
        <w:jc w:val="center"/>
        <w:rPr>
          <w:rStyle w:val="105"/>
          <w:rFonts w:ascii="微软雅黑" w:hAnsi="微软雅黑" w:eastAsia="微软雅黑"/>
          <w:b/>
          <w:bCs/>
          <w:sz w:val="32"/>
          <w:szCs w:val="32"/>
        </w:rPr>
      </w:pPr>
      <w:r>
        <w:rPr>
          <w:rStyle w:val="105"/>
          <w:rFonts w:hint="eastAsia" w:ascii="微软雅黑" w:hAnsi="微软雅黑" w:eastAsia="微软雅黑"/>
          <w:b/>
          <w:bCs/>
          <w:sz w:val="32"/>
          <w:szCs w:val="32"/>
        </w:rPr>
        <w:t>举报渠道告知函</w:t>
      </w:r>
    </w:p>
    <w:p w14:paraId="64137FCD">
      <w:pPr>
        <w:spacing w:line="600" w:lineRule="exact"/>
        <w:ind w:firstLine="420" w:firstLineChars="200"/>
        <w:jc w:val="center"/>
        <w:rPr>
          <w:rFonts w:ascii="微软雅黑" w:hAnsi="微软雅黑" w:eastAsia="微软雅黑"/>
        </w:rPr>
      </w:pPr>
    </w:p>
    <w:p w14:paraId="47FE7C4C">
      <w:pPr>
        <w:pStyle w:val="106"/>
        <w:spacing w:line="600" w:lineRule="exact"/>
        <w:ind w:firstLine="560" w:firstLineChars="200"/>
        <w:rPr>
          <w:rFonts w:ascii="微软雅黑" w:hAnsi="微软雅黑" w:eastAsia="微软雅黑"/>
        </w:rPr>
      </w:pPr>
      <w:r>
        <w:rPr>
          <w:rStyle w:val="105"/>
          <w:rFonts w:hint="eastAsia" w:ascii="微软雅黑" w:hAnsi="微软雅黑" w:eastAsia="微软雅黑"/>
          <w:sz w:val="28"/>
          <w:szCs w:val="28"/>
        </w:rPr>
        <w:t>为维护公平、公正的商业环境，保护双方共同利益，敬请各单位在与</w:t>
      </w:r>
      <w:r>
        <w:rPr>
          <w:rStyle w:val="105"/>
          <w:rFonts w:hint="eastAsia" w:ascii="微软雅黑" w:hAnsi="微软雅黑" w:eastAsia="微软雅黑"/>
          <w:sz w:val="28"/>
          <w:szCs w:val="28"/>
          <w:u w:val="none"/>
          <w:lang w:val="en-US"/>
        </w:rPr>
        <w:t>我公司各</w:t>
      </w:r>
      <w:r>
        <w:rPr>
          <w:rStyle w:val="105"/>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5"/>
          <w:rFonts w:hint="eastAsia" w:ascii="微软雅黑" w:hAnsi="微软雅黑" w:eastAsia="微软雅黑"/>
          <w:sz w:val="28"/>
          <w:szCs w:val="28"/>
          <w:lang w:val="en-US"/>
        </w:rPr>
        <w:t>综合管理部</w:t>
      </w:r>
      <w:r>
        <w:rPr>
          <w:rStyle w:val="105"/>
          <w:rFonts w:hint="eastAsia" w:ascii="微软雅黑" w:hAnsi="微软雅黑" w:eastAsia="微软雅黑"/>
          <w:sz w:val="28"/>
          <w:szCs w:val="28"/>
        </w:rPr>
        <w:t>进行投诉。</w:t>
      </w:r>
    </w:p>
    <w:p w14:paraId="5EDF9682">
      <w:pPr>
        <w:pStyle w:val="106"/>
        <w:spacing w:line="600" w:lineRule="exact"/>
        <w:ind w:firstLine="560" w:firstLineChars="200"/>
        <w:rPr>
          <w:rFonts w:ascii="微软雅黑" w:hAnsi="微软雅黑" w:eastAsia="微软雅黑"/>
        </w:rPr>
      </w:pPr>
      <w:r>
        <w:rPr>
          <w:rStyle w:val="105"/>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14:paraId="3CF2D09A">
      <w:pPr>
        <w:spacing w:line="600" w:lineRule="exact"/>
        <w:jc w:val="center"/>
        <w:rPr>
          <w:rStyle w:val="105"/>
          <w:rFonts w:ascii="微软雅黑" w:hAnsi="微软雅黑" w:eastAsia="微软雅黑"/>
          <w:sz w:val="28"/>
          <w:szCs w:val="28"/>
        </w:rPr>
      </w:pPr>
    </w:p>
    <w:p w14:paraId="6E45024B">
      <w:pPr>
        <w:spacing w:line="600" w:lineRule="exact"/>
        <w:jc w:val="center"/>
        <w:rPr>
          <w:rStyle w:val="105"/>
          <w:rFonts w:ascii="微软雅黑" w:hAnsi="微软雅黑" w:eastAsia="微软雅黑"/>
          <w:sz w:val="28"/>
          <w:szCs w:val="28"/>
        </w:rPr>
      </w:pPr>
    </w:p>
    <w:p w14:paraId="4DBDBBC7">
      <w:pPr>
        <w:widowControl/>
        <w:spacing w:line="600" w:lineRule="exact"/>
        <w:jc w:val="left"/>
        <w:rPr>
          <w:rFonts w:hint="default" w:ascii="微软雅黑" w:hAnsi="微软雅黑" w:eastAsia="微软雅黑" w:cs="宋体"/>
          <w:b/>
          <w:bCs/>
          <w:kern w:val="0"/>
          <w:sz w:val="44"/>
          <w:szCs w:val="44"/>
          <w:lang w:val="en-US"/>
        </w:rPr>
      </w:pPr>
      <w:r>
        <w:rPr>
          <w:rStyle w:val="105"/>
          <w:rFonts w:hint="eastAsia" w:ascii="微软雅黑" w:hAnsi="微软雅黑" w:eastAsia="微软雅黑"/>
          <w:sz w:val="28"/>
          <w:szCs w:val="28"/>
        </w:rPr>
        <w:t xml:space="preserve">                              </w:t>
      </w:r>
      <w:r>
        <w:rPr>
          <w:rStyle w:val="105"/>
          <w:rFonts w:hint="eastAsia" w:ascii="微软雅黑" w:hAnsi="微软雅黑" w:eastAsia="微软雅黑"/>
          <w:sz w:val="28"/>
          <w:szCs w:val="28"/>
          <w:lang w:val="en-US"/>
        </w:rPr>
        <w:t xml:space="preserve">         海南省信投启明科技有限公司</w:t>
      </w:r>
    </w:p>
    <w:p w14:paraId="4E60888A">
      <w:pPr>
        <w:spacing w:line="460" w:lineRule="exact"/>
        <w:jc w:val="center"/>
        <w:rPr>
          <w:rFonts w:ascii="黑体" w:hAnsi="黑体" w:eastAsia="黑体"/>
          <w:sz w:val="32"/>
          <w:szCs w:val="32"/>
        </w:rPr>
      </w:pPr>
      <w:r>
        <w:br w:type="page"/>
      </w:r>
    </w:p>
    <w:p w14:paraId="24E1CAE5">
      <w:pPr>
        <w:keepLines w:val="0"/>
        <w:pageBreakBefore w:val="0"/>
        <w:kinsoku/>
        <w:wordWrap/>
        <w:overflowPunct/>
        <w:topLinePunct w:val="0"/>
        <w:autoSpaceDE/>
        <w:autoSpaceDN/>
        <w:bidi w:val="0"/>
        <w:adjustRightInd/>
        <w:spacing w:line="500" w:lineRule="exact"/>
        <w:textAlignment w:val="auto"/>
        <w:rPr>
          <w:rFonts w:hint="eastAsia" w:ascii="微软雅黑" w:hAnsi="微软雅黑" w:eastAsia="微软雅黑"/>
          <w:kern w:val="0"/>
          <w:sz w:val="24"/>
          <w:lang w:eastAsia="zh-CN" w:bidi="ar"/>
        </w:rPr>
      </w:pPr>
      <w:r>
        <w:rPr>
          <w:rFonts w:hint="eastAsia" w:ascii="微软雅黑" w:hAnsi="微软雅黑" w:eastAsia="微软雅黑"/>
          <w:kern w:val="0"/>
          <w:sz w:val="24"/>
          <w:lang w:bidi="ar"/>
        </w:rPr>
        <w:t>各被邀请公司</w:t>
      </w:r>
      <w:r>
        <w:rPr>
          <w:rFonts w:hint="eastAsia" w:ascii="微软雅黑" w:hAnsi="微软雅黑" w:eastAsia="微软雅黑"/>
          <w:kern w:val="0"/>
          <w:sz w:val="24"/>
          <w:lang w:eastAsia="zh-CN" w:bidi="ar"/>
        </w:rPr>
        <w:t>：</w:t>
      </w:r>
    </w:p>
    <w:p w14:paraId="580732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lang w:bidi="ar"/>
        </w:rPr>
        <w:t>您好！</w:t>
      </w:r>
    </w:p>
    <w:p w14:paraId="0111655A">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r>
        <w:rPr>
          <w:rFonts w:hint="eastAsia" w:ascii="微软雅黑" w:hAnsi="微软雅黑" w:eastAsia="微软雅黑"/>
          <w:kern w:val="0"/>
          <w:sz w:val="24"/>
          <w:lang w:eastAsia="zh-CN" w:bidi="ar"/>
        </w:rPr>
        <w:t>海南省信投启明科技有限公司</w:t>
      </w:r>
      <w:r>
        <w:rPr>
          <w:rFonts w:hint="eastAsia" w:ascii="微软雅黑" w:hAnsi="微软雅黑" w:eastAsia="微软雅黑"/>
          <w:kern w:val="0"/>
          <w:sz w:val="24"/>
          <w:lang w:bidi="ar"/>
        </w:rPr>
        <w:t>拟就</w:t>
      </w:r>
      <w:r>
        <w:rPr>
          <w:rFonts w:hint="eastAsia" w:ascii="微软雅黑" w:hAnsi="微软雅黑" w:eastAsia="微软雅黑"/>
          <w:kern w:val="0"/>
          <w:sz w:val="24"/>
          <w:u w:val="single"/>
          <w:lang w:val="en-US" w:eastAsia="zh-CN" w:bidi="ar"/>
        </w:rPr>
        <w:t xml:space="preserve">  社会治理综合信息平台、公共安全视频监控联网应用综治共享分平台等平台整改升级项目设备采购   </w:t>
      </w:r>
      <w:r>
        <w:rPr>
          <w:rFonts w:hint="eastAsia" w:ascii="微软雅黑" w:hAnsi="微软雅黑" w:eastAsia="微软雅黑"/>
          <w:kern w:val="0"/>
          <w:sz w:val="24"/>
          <w:lang w:bidi="ar"/>
        </w:rPr>
        <w:t>开展采购工作，本次</w:t>
      </w:r>
      <w:r>
        <w:rPr>
          <w:rFonts w:hint="eastAsia" w:ascii="微软雅黑" w:hAnsi="微软雅黑" w:eastAsia="微软雅黑"/>
          <w:kern w:val="0"/>
          <w:sz w:val="24"/>
          <w:lang w:val="en-US" w:eastAsia="zh-CN" w:bidi="ar"/>
        </w:rPr>
        <w:t>采购方式为询比价，</w:t>
      </w:r>
      <w:r>
        <w:rPr>
          <w:rFonts w:hint="eastAsia" w:ascii="微软雅黑" w:hAnsi="微软雅黑" w:eastAsia="微软雅黑"/>
          <w:kern w:val="0"/>
          <w:sz w:val="24"/>
          <w:lang w:bidi="ar"/>
        </w:rPr>
        <w:t>在满足采购方商务条款要求的情况下，由报价最低方中标，</w:t>
      </w:r>
      <w:r>
        <w:rPr>
          <w:rFonts w:hint="eastAsia" w:ascii="微软雅黑" w:hAnsi="微软雅黑" w:eastAsia="微软雅黑"/>
          <w:kern w:val="0"/>
          <w:sz w:val="24"/>
          <w:lang w:val="en-US" w:eastAsia="zh-CN" w:bidi="ar"/>
        </w:rPr>
        <w:t>超出最高限价的报价，按无效报价处理，</w:t>
      </w:r>
      <w:r>
        <w:rPr>
          <w:rFonts w:hint="eastAsia" w:ascii="微软雅黑" w:hAnsi="微软雅黑" w:eastAsia="微软雅黑"/>
          <w:kern w:val="0"/>
          <w:sz w:val="24"/>
          <w:lang w:bidi="ar"/>
        </w:rPr>
        <w:t>请贵公司于</w:t>
      </w:r>
      <w:r>
        <w:rPr>
          <w:rFonts w:hint="eastAsia" w:ascii="微软雅黑" w:hAnsi="微软雅黑" w:eastAsia="微软雅黑"/>
          <w:b/>
          <w:color w:val="0000FF"/>
          <w:kern w:val="0"/>
          <w:sz w:val="24"/>
          <w:lang w:val="en-US" w:eastAsia="zh-CN" w:bidi="ar"/>
        </w:rPr>
        <w:t xml:space="preserve">2024 </w:t>
      </w:r>
      <w:r>
        <w:rPr>
          <w:rFonts w:hint="eastAsia" w:ascii="微软雅黑" w:hAnsi="微软雅黑" w:eastAsia="微软雅黑"/>
          <w:b/>
          <w:color w:val="0000FF"/>
          <w:kern w:val="0"/>
          <w:sz w:val="24"/>
          <w:lang w:bidi="ar"/>
        </w:rPr>
        <w:t>年</w:t>
      </w:r>
      <w:r>
        <w:rPr>
          <w:rFonts w:hint="eastAsia" w:ascii="微软雅黑" w:hAnsi="微软雅黑" w:eastAsia="微软雅黑"/>
          <w:b/>
          <w:color w:val="0000FF"/>
          <w:kern w:val="0"/>
          <w:sz w:val="24"/>
          <w:lang w:val="en-US" w:eastAsia="zh-CN" w:bidi="ar"/>
        </w:rPr>
        <w:t xml:space="preserve"> 12</w:t>
      </w:r>
      <w:r>
        <w:rPr>
          <w:rFonts w:hint="eastAsia" w:ascii="微软雅黑" w:hAnsi="微软雅黑" w:eastAsia="微软雅黑"/>
          <w:b/>
          <w:color w:val="0000FF"/>
          <w:kern w:val="0"/>
          <w:sz w:val="24"/>
          <w:lang w:bidi="ar"/>
        </w:rPr>
        <w:t>月</w:t>
      </w:r>
      <w:r>
        <w:rPr>
          <w:rFonts w:hint="eastAsia" w:ascii="微软雅黑" w:hAnsi="微软雅黑" w:eastAsia="微软雅黑"/>
          <w:b/>
          <w:color w:val="0000FF"/>
          <w:kern w:val="0"/>
          <w:sz w:val="24"/>
          <w:lang w:val="en-US" w:eastAsia="zh-CN" w:bidi="ar"/>
        </w:rPr>
        <w:t xml:space="preserve"> 6</w:t>
      </w:r>
      <w:bookmarkStart w:id="0" w:name="_GoBack"/>
      <w:bookmarkEnd w:id="0"/>
      <w:r>
        <w:rPr>
          <w:rFonts w:hint="eastAsia" w:ascii="微软雅黑" w:hAnsi="微软雅黑" w:eastAsia="微软雅黑"/>
          <w:b/>
          <w:color w:val="0000FF"/>
          <w:kern w:val="0"/>
          <w:sz w:val="24"/>
          <w:lang w:val="en-US" w:eastAsia="zh-CN" w:bidi="ar"/>
        </w:rPr>
        <w:t xml:space="preserve"> </w:t>
      </w:r>
      <w:r>
        <w:rPr>
          <w:rFonts w:hint="eastAsia" w:ascii="微软雅黑" w:hAnsi="微软雅黑" w:eastAsia="微软雅黑"/>
          <w:b/>
          <w:color w:val="0000FF"/>
          <w:kern w:val="0"/>
          <w:sz w:val="24"/>
          <w:lang w:bidi="ar"/>
        </w:rPr>
        <w:t>日</w:t>
      </w:r>
      <w:r>
        <w:rPr>
          <w:rFonts w:hint="eastAsia" w:ascii="微软雅黑" w:hAnsi="微软雅黑" w:eastAsia="微软雅黑"/>
          <w:b/>
          <w:color w:val="0000FF"/>
          <w:kern w:val="0"/>
          <w:sz w:val="24"/>
          <w:lang w:val="en-US" w:eastAsia="zh-CN" w:bidi="ar"/>
        </w:rPr>
        <w:t xml:space="preserve"> 18 </w:t>
      </w:r>
      <w:r>
        <w:rPr>
          <w:rFonts w:hint="eastAsia" w:ascii="微软雅黑" w:hAnsi="微软雅黑" w:eastAsia="微软雅黑"/>
          <w:b/>
          <w:color w:val="0000FF"/>
          <w:kern w:val="0"/>
          <w:sz w:val="24"/>
          <w:lang w:bidi="ar"/>
        </w:rPr>
        <w:t>时</w:t>
      </w:r>
      <w:r>
        <w:rPr>
          <w:rFonts w:hint="eastAsia" w:ascii="微软雅黑" w:hAnsi="微软雅黑" w:eastAsia="微软雅黑"/>
          <w:b/>
          <w:color w:val="0000FF"/>
          <w:kern w:val="0"/>
          <w:sz w:val="24"/>
          <w:lang w:val="en-US" w:eastAsia="zh-CN" w:bidi="ar"/>
        </w:rPr>
        <w:t xml:space="preserve"> 00 </w:t>
      </w:r>
      <w:r>
        <w:rPr>
          <w:rFonts w:hint="eastAsia" w:ascii="微软雅黑" w:hAnsi="微软雅黑" w:eastAsia="微软雅黑"/>
          <w:b/>
          <w:color w:val="0000FF"/>
          <w:kern w:val="0"/>
          <w:sz w:val="24"/>
          <w:lang w:bidi="ar"/>
        </w:rPr>
        <w:t>分</w:t>
      </w:r>
      <w:r>
        <w:rPr>
          <w:rFonts w:hint="eastAsia" w:ascii="微软雅黑" w:hAnsi="微软雅黑" w:eastAsia="微软雅黑"/>
          <w:kern w:val="0"/>
          <w:sz w:val="24"/>
          <w:lang w:bidi="ar"/>
        </w:rPr>
        <w:t>之前进行邮件报价。</w:t>
      </w:r>
    </w:p>
    <w:p w14:paraId="7080605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p>
    <w:p w14:paraId="1B990648">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微软雅黑" w:hAnsi="微软雅黑" w:eastAsia="微软雅黑"/>
          <w:b/>
          <w:kern w:val="0"/>
          <w:sz w:val="28"/>
          <w:szCs w:val="28"/>
          <w:lang w:bidi="ar"/>
        </w:rPr>
      </w:pPr>
      <w:r>
        <w:rPr>
          <w:rFonts w:hint="eastAsia" w:ascii="微软雅黑" w:hAnsi="微软雅黑" w:eastAsia="微软雅黑"/>
          <w:b/>
          <w:kern w:val="0"/>
          <w:sz w:val="28"/>
          <w:szCs w:val="28"/>
          <w:lang w:bidi="ar"/>
        </w:rPr>
        <w:t>一、报价形式</w:t>
      </w:r>
    </w:p>
    <w:p w14:paraId="7C16E393">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）邮件报价须知</w:t>
      </w:r>
      <w:r>
        <w:rPr>
          <w:rFonts w:hint="eastAsia" w:ascii="微软雅黑" w:hAnsi="微软雅黑" w:eastAsia="微软雅黑"/>
          <w:b/>
          <w:kern w:val="0"/>
          <w:sz w:val="24"/>
          <w:lang w:bidi="ar"/>
        </w:rPr>
        <w:t>：</w:t>
      </w:r>
      <w:r>
        <w:rPr>
          <w:rFonts w:hint="eastAsia" w:ascii="微软雅黑" w:hAnsi="微软雅黑" w:eastAsia="微软雅黑"/>
          <w:kern w:val="0"/>
          <w:sz w:val="24"/>
          <w:lang w:bidi="ar"/>
        </w:rPr>
        <w:t>按要求将需要反馈的询价文件每页加盖公司公章后，用扫描件以电子邮件的形式在规定的时限内将报价发送至指定邮箱：</w:t>
      </w:r>
    </w:p>
    <w:p w14:paraId="5A5AFCD0">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b/>
          <w:kern w:val="0"/>
          <w:sz w:val="24"/>
          <w:lang w:bidi="ar"/>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报价专用邮箱：hnxtqm-cg@iiivtech.cn</w:t>
      </w:r>
    </w:p>
    <w:p w14:paraId="683E4FD8">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注意事项：</w:t>
      </w:r>
    </w:p>
    <w:p w14:paraId="1B2E98D2">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1.每个邮件不要超过</w:t>
      </w:r>
      <w:r>
        <w:rPr>
          <w:rFonts w:hint="eastAsia" w:ascii="微软雅黑" w:hAnsi="微软雅黑" w:eastAsia="微软雅黑"/>
          <w:kern w:val="0"/>
          <w:sz w:val="24"/>
          <w:lang w:val="en-US" w:eastAsia="zh-CN" w:bidi="ar"/>
        </w:rPr>
        <w:t>20</w:t>
      </w:r>
      <w:r>
        <w:rPr>
          <w:rFonts w:hint="eastAsia" w:ascii="微软雅黑" w:hAnsi="微软雅黑" w:eastAsia="微软雅黑"/>
          <w:kern w:val="0"/>
          <w:sz w:val="24"/>
          <w:lang w:bidi="ar"/>
        </w:rPr>
        <w:t>M，如超过分成多个邮件发送。</w:t>
      </w:r>
    </w:p>
    <w:p w14:paraId="78241A8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2.请务必确认邮件发送成功。</w:t>
      </w:r>
    </w:p>
    <w:p w14:paraId="7544AE45">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r>
        <w:rPr>
          <w:rFonts w:hint="eastAsia" w:ascii="微软雅黑" w:hAnsi="微软雅黑" w:eastAsia="微软雅黑"/>
          <w:kern w:val="0"/>
          <w:sz w:val="24"/>
          <w:lang w:bidi="ar"/>
        </w:rPr>
        <w:t>3.此邮箱为此次询比价的唯一指定邮箱。发往其他邮箱的报价将视为无效。</w:t>
      </w:r>
    </w:p>
    <w:p w14:paraId="0641A677">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p>
    <w:p w14:paraId="6DAA4A57">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lang w:bidi="ar"/>
        </w:rPr>
        <w:t>二、其它要求</w:t>
      </w:r>
    </w:p>
    <w:p w14:paraId="4D0438B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报价时限：</w:t>
      </w:r>
      <w:r>
        <w:rPr>
          <w:rFonts w:hint="eastAsia" w:ascii="微软雅黑" w:hAnsi="微软雅黑" w:eastAsia="微软雅黑"/>
          <w:kern w:val="0"/>
          <w:sz w:val="24"/>
          <w:lang w:bidi="ar"/>
        </w:rPr>
        <w:t>超出规定时限报价的，将被视为无效报价，并且视为自动取消竞标资格。</w:t>
      </w:r>
    </w:p>
    <w:p w14:paraId="4A43788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特别强调</w:t>
      </w:r>
      <w:r>
        <w:rPr>
          <w:rFonts w:hint="eastAsia" w:ascii="微软雅黑" w:hAnsi="微软雅黑" w:eastAsia="微软雅黑"/>
          <w:b/>
          <w:kern w:val="0"/>
          <w:sz w:val="24"/>
          <w:lang w:eastAsia="zh-CN" w:bidi="ar"/>
        </w:rPr>
        <w:t>：</w:t>
      </w:r>
      <w:r>
        <w:rPr>
          <w:rFonts w:hint="eastAsia" w:ascii="微软雅黑" w:hAnsi="微软雅黑" w:eastAsia="微软雅黑"/>
          <w:kern w:val="0"/>
          <w:sz w:val="24"/>
          <w:lang w:bidi="ar"/>
        </w:rPr>
        <w:t>在报价时间截止前，我们将贵司提供的最后一次价格视为最终报价。</w:t>
      </w:r>
    </w:p>
    <w:p w14:paraId="3E63423E">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纪律强调：</w:t>
      </w:r>
    </w:p>
    <w:p w14:paraId="6F90EBF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w:t>
      </w:r>
      <w:r>
        <w:rPr>
          <w:rFonts w:hint="eastAsia" w:ascii="微软雅黑" w:hAnsi="微软雅黑" w:eastAsia="微软雅黑"/>
          <w:kern w:val="0"/>
          <w:sz w:val="24"/>
          <w:lang w:val="en-US" w:eastAsia="zh-CN" w:bidi="ar"/>
        </w:rPr>
        <w:t>.</w:t>
      </w:r>
      <w:r>
        <w:rPr>
          <w:rFonts w:hint="eastAsia" w:ascii="微软雅黑" w:hAnsi="微软雅黑" w:eastAsia="微软雅黑"/>
          <w:kern w:val="0"/>
          <w:sz w:val="24"/>
          <w:lang w:bidi="ar"/>
        </w:rPr>
        <w:t>如报价单位需要答疑的，请邮件预约时间，由采购专员统一答疑；</w:t>
      </w:r>
    </w:p>
    <w:p w14:paraId="64FC096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2.</w:t>
      </w:r>
      <w:r>
        <w:rPr>
          <w:rFonts w:hint="eastAsia" w:ascii="微软雅黑" w:hAnsi="微软雅黑" w:eastAsia="微软雅黑"/>
          <w:kern w:val="0"/>
          <w:sz w:val="24"/>
          <w:lang w:bidi="ar"/>
        </w:rPr>
        <w:t>严禁供应商与采购专员以外人员进行接触打听项目信息，一经发现，有权取消其项目参与资格。</w:t>
      </w:r>
    </w:p>
    <w:p w14:paraId="1945410C">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3.</w:t>
      </w:r>
      <w:r>
        <w:rPr>
          <w:rFonts w:hint="eastAsia" w:ascii="微软雅黑" w:hAnsi="微软雅黑" w:eastAsia="微软雅黑"/>
          <w:kern w:val="0"/>
          <w:sz w:val="24"/>
          <w:lang w:bidi="ar"/>
        </w:rPr>
        <w:t>严禁供应商围标、串标等非合规行为，一经发现，将严肃处理。</w:t>
      </w:r>
    </w:p>
    <w:p w14:paraId="217951EB">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四</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答疑联系方式</w:t>
      </w:r>
    </w:p>
    <w:p w14:paraId="1807ED27">
      <w:pPr>
        <w:keepLines w:val="0"/>
        <w:pageBreakBefore w:val="0"/>
        <w:widowControl/>
        <w:kinsoku/>
        <w:wordWrap/>
        <w:overflowPunct/>
        <w:topLinePunct w:val="0"/>
        <w:autoSpaceDE/>
        <w:autoSpaceDN/>
        <w:bidi w:val="0"/>
        <w:adjustRightInd/>
        <w:snapToGrid w:val="0"/>
        <w:spacing w:line="500" w:lineRule="exact"/>
        <w:jc w:val="left"/>
        <w:textAlignment w:val="auto"/>
        <w:rPr>
          <w:rFonts w:hint="default" w:ascii="微软雅黑" w:hAnsi="微软雅黑" w:eastAsia="微软雅黑"/>
          <w:kern w:val="0"/>
          <w:sz w:val="24"/>
          <w:lang w:val="en-US" w:eastAsia="zh-CN" w:bidi="ar"/>
        </w:rPr>
      </w:pPr>
      <w:r>
        <w:rPr>
          <w:rFonts w:hint="eastAsia" w:ascii="微软雅黑" w:hAnsi="微软雅黑" w:eastAsia="微软雅黑"/>
          <w:kern w:val="0"/>
          <w:sz w:val="24"/>
          <w:lang w:bidi="ar"/>
        </w:rPr>
        <w:t xml:space="preserve">            </w:t>
      </w:r>
      <w:r>
        <w:rPr>
          <w:rFonts w:hint="eastAsia" w:ascii="微软雅黑" w:hAnsi="微软雅黑" w:eastAsia="微软雅黑"/>
          <w:kern w:val="0"/>
          <w:sz w:val="24"/>
          <w:lang w:val="en-US" w:eastAsia="zh-CN" w:bidi="ar"/>
        </w:rPr>
        <w:t>答疑咨询</w:t>
      </w:r>
      <w:r>
        <w:rPr>
          <w:rFonts w:hint="eastAsia" w:ascii="微软雅黑" w:hAnsi="微软雅黑" w:eastAsia="微软雅黑"/>
          <w:kern w:val="0"/>
          <w:sz w:val="24"/>
          <w:lang w:bidi="ar"/>
        </w:rPr>
        <w:t>：</w:t>
      </w:r>
      <w:r>
        <w:rPr>
          <w:rFonts w:hint="eastAsia" w:ascii="微软雅黑" w:hAnsi="微软雅黑" w:eastAsia="微软雅黑"/>
          <w:kern w:val="0"/>
          <w:sz w:val="24"/>
          <w:lang w:val="en-US" w:eastAsia="zh-CN" w:bidi="ar"/>
        </w:rPr>
        <w:t>赵诗宇 13976274994</w:t>
      </w:r>
    </w:p>
    <w:p w14:paraId="2FE97510">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bidi="ar"/>
        </w:rPr>
      </w:pPr>
    </w:p>
    <w:p w14:paraId="6FC03DF1">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eastAsia="zh-CN" w:bidi="ar"/>
        </w:rPr>
      </w:pPr>
      <w:r>
        <w:rPr>
          <w:rFonts w:hint="eastAsia" w:ascii="微软雅黑" w:hAnsi="微软雅黑" w:eastAsia="微软雅黑"/>
          <w:b/>
          <w:kern w:val="0"/>
          <w:sz w:val="28"/>
          <w:szCs w:val="28"/>
          <w:lang w:bidi="ar"/>
        </w:rPr>
        <w:t>三、询报价单（见附件）</w:t>
      </w:r>
    </w:p>
    <w:p w14:paraId="55D7E24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Style w:val="38"/>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14:paraId="1B400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14:paraId="031B461D">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14:paraId="31768601">
            <w:pPr>
              <w:keepLines w:val="0"/>
              <w:pageBreakBefore w:val="0"/>
              <w:kinsoku/>
              <w:wordWrap/>
              <w:overflowPunct/>
              <w:topLinePunct w:val="0"/>
              <w:autoSpaceDE/>
              <w:autoSpaceDN/>
              <w:bidi w:val="0"/>
              <w:adjustRightInd/>
              <w:spacing w:line="500" w:lineRule="exact"/>
              <w:jc w:val="left"/>
              <w:textAlignment w:val="auto"/>
              <w:rPr>
                <w:rFonts w:hint="default" w:ascii="微软雅黑" w:hAnsi="微软雅黑" w:eastAsia="微软雅黑" w:cs="微软雅黑"/>
                <w:b/>
                <w:szCs w:val="21"/>
                <w:lang w:val="en-US"/>
              </w:rPr>
            </w:pPr>
            <w:r>
              <w:rPr>
                <w:rFonts w:hint="default" w:ascii="微软雅黑" w:hAnsi="微软雅黑" w:eastAsia="微软雅黑" w:cs="微软雅黑"/>
                <w:b/>
                <w:szCs w:val="21"/>
                <w:lang w:val="en-US" w:eastAsia="zh-CN"/>
              </w:rPr>
              <w:t>社会治理综合信息平台、公共安全视频监控联网应用综治共享分平台等平台整改升级项目安全设备采购</w:t>
            </w:r>
          </w:p>
        </w:tc>
      </w:tr>
      <w:tr w14:paraId="03B1A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49" w:type="dxa"/>
            <w:tcBorders>
              <w:tl2br w:val="nil"/>
              <w:tr2bl w:val="nil"/>
            </w:tcBorders>
            <w:vAlign w:val="center"/>
          </w:tcPr>
          <w:p w14:paraId="7D6685BA">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14:paraId="3E51623D">
            <w:pPr>
              <w:keepLines w:val="0"/>
              <w:pageBreakBefore w:val="0"/>
              <w:kinsoku/>
              <w:wordWrap/>
              <w:overflowPunct/>
              <w:topLinePunct w:val="0"/>
              <w:autoSpaceDE/>
              <w:autoSpaceDN/>
              <w:bidi w:val="0"/>
              <w:adjustRightInd/>
              <w:spacing w:line="500" w:lineRule="exac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详见附件四：采购需求清单与内容</w:t>
            </w:r>
          </w:p>
        </w:tc>
      </w:tr>
      <w:tr w14:paraId="367DD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14:paraId="0D5C25E6">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14:paraId="67680C5A">
            <w:pPr>
              <w:keepNext w:val="0"/>
              <w:keepLines w:val="0"/>
              <w:suppressLineNumbers w:val="0"/>
              <w:spacing w:before="0" w:beforeAutospacing="0" w:after="0" w:afterAutospacing="0" w:line="360" w:lineRule="auto"/>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无</w:t>
            </w:r>
          </w:p>
        </w:tc>
      </w:tr>
    </w:tbl>
    <w:p w14:paraId="35DFE7CF">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14:paraId="3C2F65D7">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14:paraId="33DBD51D">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14:paraId="7505E96F">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14:paraId="416C4292">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yellow"/>
        </w:rPr>
        <w:t>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14:paraId="4ACE6C7D">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14:paraId="24CC51C8">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14:paraId="4C0217AC">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14:paraId="1FFA4F67">
      <w:pPr>
        <w:rPr>
          <w:rFonts w:hint="eastAsia" w:ascii="微软雅黑" w:hAnsi="微软雅黑" w:eastAsia="微软雅黑" w:cs="微软雅黑"/>
          <w:b/>
          <w:sz w:val="24"/>
        </w:rPr>
      </w:pPr>
      <w:r>
        <w:rPr>
          <w:rFonts w:hint="eastAsia" w:ascii="微软雅黑" w:hAnsi="微软雅黑" w:eastAsia="微软雅黑" w:cs="微软雅黑"/>
          <w:b/>
          <w:sz w:val="24"/>
        </w:rPr>
        <w:br w:type="page"/>
      </w:r>
    </w:p>
    <w:p w14:paraId="71627EC5">
      <w:pPr>
        <w:keepLines w:val="0"/>
        <w:pageBreakBefore w:val="0"/>
        <w:kinsoku/>
        <w:wordWrap/>
        <w:overflowPunct/>
        <w:topLinePunct w:val="0"/>
        <w:autoSpaceDE/>
        <w:autoSpaceDN/>
        <w:bidi w:val="0"/>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t xml:space="preserve">附件1 </w:t>
      </w:r>
    </w:p>
    <w:p w14:paraId="29A89698">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14:paraId="7E3B5D17">
      <w:pPr>
        <w:keepNext/>
        <w:spacing w:line="600" w:lineRule="exact"/>
        <w:rPr>
          <w:rFonts w:ascii="微软雅黑" w:hAnsi="微软雅黑" w:eastAsia="微软雅黑" w:cs="微软雅黑"/>
          <w:kern w:val="0"/>
          <w:sz w:val="24"/>
        </w:rPr>
      </w:pPr>
    </w:p>
    <w:p w14:paraId="5E92B457">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6E23B00F">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b/>
          <w:bCs/>
          <w:color w:val="0000FF"/>
          <w:kern w:val="0"/>
          <w:sz w:val="24"/>
          <w:lang w:eastAsia="zh-CN"/>
        </w:rPr>
        <w:t>（</w:t>
      </w:r>
      <w:r>
        <w:rPr>
          <w:rFonts w:hint="eastAsia" w:ascii="微软雅黑" w:hAnsi="微软雅黑" w:eastAsia="微软雅黑" w:cs="微软雅黑"/>
          <w:b/>
          <w:bCs/>
          <w:color w:val="0000FF"/>
          <w:kern w:val="0"/>
          <w:sz w:val="24"/>
          <w:lang w:val="en-US" w:eastAsia="zh-CN"/>
        </w:rPr>
        <w:t xml:space="preserve"> </w:t>
      </w:r>
      <w:r>
        <w:rPr>
          <w:rFonts w:hint="eastAsia" w:ascii="微软雅黑" w:hAnsi="微软雅黑" w:eastAsia="微软雅黑" w:cs="微软雅黑"/>
          <w:b/>
          <w:bCs/>
          <w:color w:val="0000FF"/>
          <w:kern w:val="0"/>
          <w:sz w:val="24"/>
          <w:u w:val="single"/>
          <w:lang w:val="en-US" w:eastAsia="zh-CN"/>
        </w:rPr>
        <w:t xml:space="preserve">社会治理综合信息平台、公共安全视频监控联网应用综治共享分平台等平台整改升级项目设备采购 </w:t>
      </w:r>
      <w:r>
        <w:rPr>
          <w:rFonts w:hint="eastAsia" w:ascii="微软雅黑" w:hAnsi="微软雅黑" w:eastAsia="微软雅黑" w:cs="微软雅黑"/>
          <w:b/>
          <w:bCs/>
          <w:color w:val="0000FF"/>
          <w:kern w:val="0"/>
          <w:sz w:val="24"/>
          <w:u w:val="none"/>
          <w:lang w:val="en-US" w:eastAsia="zh-CN"/>
        </w:rPr>
        <w:t>）</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姓名</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公司名、办公地址</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kern w:val="0"/>
          <w:sz w:val="24"/>
        </w:rPr>
        <w:t>提交以下文件。</w:t>
      </w:r>
    </w:p>
    <w:p w14:paraId="21981100">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14:paraId="2DE970E5">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14:paraId="70E7F719">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14:paraId="3BF3AF6A">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14:paraId="07DFED69">
      <w:pPr>
        <w:keepNext/>
        <w:spacing w:line="600" w:lineRule="exact"/>
        <w:ind w:firstLine="555"/>
        <w:rPr>
          <w:rFonts w:ascii="微软雅黑" w:hAnsi="微软雅黑" w:eastAsia="微软雅黑" w:cs="微软雅黑"/>
          <w:kern w:val="0"/>
          <w:sz w:val="24"/>
        </w:rPr>
      </w:pPr>
    </w:p>
    <w:p w14:paraId="173704F7">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03D8012A">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25416BF9">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14:paraId="6F497056">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14:paraId="76AECE7E">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14:paraId="5C0AE5FD">
      <w:pPr>
        <w:jc w:val="center"/>
        <w:rPr>
          <w:rFonts w:ascii="微软雅黑" w:hAnsi="微软雅黑" w:eastAsia="微软雅黑"/>
          <w:b/>
          <w:kern w:val="0"/>
          <w:sz w:val="24"/>
        </w:rPr>
      </w:pPr>
      <w:r>
        <w:rPr>
          <w:rFonts w:hint="eastAsia" w:ascii="微软雅黑" w:hAnsi="微软雅黑" w:eastAsia="微软雅黑"/>
          <w:b/>
          <w:sz w:val="24"/>
        </w:rPr>
        <w:t>报价表</w:t>
      </w:r>
    </w:p>
    <w:p w14:paraId="4D54D245">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14:paraId="25C30A41">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社会治理综合信息平台、公共安全视频监控联网应用综治共享分平台等平台整改升级项目设备  </w:t>
      </w:r>
      <w:r>
        <w:rPr>
          <w:rFonts w:hint="eastAsia" w:ascii="微软雅黑" w:hAnsi="微软雅黑" w:eastAsia="微软雅黑"/>
          <w:kern w:val="0"/>
          <w:sz w:val="24"/>
        </w:rPr>
        <w:t>采购项目询价响应报价如下：</w:t>
      </w:r>
    </w:p>
    <w:tbl>
      <w:tblPr>
        <w:tblStyle w:val="38"/>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14:paraId="5884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07" w:type="dxa"/>
            <w:vAlign w:val="center"/>
          </w:tcPr>
          <w:p w14:paraId="4E57EA7B">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14:paraId="40FF8198">
            <w:pPr>
              <w:widowControl/>
              <w:topLinePunct/>
              <w:spacing w:line="440" w:lineRule="exact"/>
              <w:rPr>
                <w:rFonts w:ascii="微软雅黑" w:hAnsi="微软雅黑" w:eastAsia="微软雅黑"/>
                <w:b/>
                <w:szCs w:val="21"/>
              </w:rPr>
            </w:pPr>
          </w:p>
        </w:tc>
      </w:tr>
      <w:tr w14:paraId="7ED3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907" w:type="dxa"/>
            <w:vAlign w:val="center"/>
          </w:tcPr>
          <w:p w14:paraId="1EDC9BDA">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14:paraId="0EA55FC1">
            <w:pPr>
              <w:topLinePunct/>
              <w:spacing w:line="440" w:lineRule="exact"/>
              <w:jc w:val="left"/>
              <w:rPr>
                <w:rFonts w:hint="default" w:ascii="微软雅黑" w:hAnsi="微软雅黑" w:eastAsia="微软雅黑"/>
                <w:bCs/>
                <w:szCs w:val="21"/>
                <w:u w:val="single"/>
                <w:lang w:val="en-US"/>
              </w:rPr>
            </w:pPr>
            <w:r>
              <w:rPr>
                <w:rFonts w:hint="default" w:ascii="微软雅黑" w:hAnsi="微软雅黑" w:eastAsia="微软雅黑"/>
                <w:bCs/>
                <w:szCs w:val="21"/>
                <w:u w:val="none"/>
                <w:lang w:val="en-US" w:eastAsia="zh-CN"/>
              </w:rPr>
              <w:t>社会治理综合信息平台、公共安全视频监控联网应用综治共享分平台等平台整改升级项目安全设备采购</w:t>
            </w:r>
          </w:p>
        </w:tc>
      </w:tr>
      <w:tr w14:paraId="635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2907" w:type="dxa"/>
            <w:vAlign w:val="center"/>
          </w:tcPr>
          <w:p w14:paraId="6C52E0C7">
            <w:pPr>
              <w:topLinePunct/>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14:paraId="52642535">
            <w:pPr>
              <w:topLinePunct/>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E75B6" w:themeColor="accent1" w:themeShade="BF"/>
                <w:szCs w:val="21"/>
              </w:rPr>
              <w:t>小写：¥</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元</w:t>
            </w:r>
            <w:r>
              <w:rPr>
                <w:rFonts w:hint="eastAsia" w:ascii="微软雅黑" w:hAnsi="微软雅黑" w:eastAsia="微软雅黑"/>
                <w:b w:val="0"/>
                <w:bCs/>
                <w:color w:val="2E75B6" w:themeColor="accent1" w:themeShade="BF"/>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14:paraId="38A66063">
            <w:pPr>
              <w:topLinePunct/>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E75B6" w:themeColor="accent1" w:themeShade="BF"/>
                <w:szCs w:val="21"/>
              </w:rPr>
              <w:t>大写：人民币</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w:t>
            </w:r>
            <w:r>
              <w:rPr>
                <w:rFonts w:ascii="微软雅黑" w:hAnsi="微软雅黑" w:eastAsia="微软雅黑"/>
                <w:b w:val="0"/>
                <w:bCs/>
                <w:color w:val="000000" w:themeColor="text1"/>
                <w:szCs w:val="21"/>
                <w14:textFill>
                  <w14:solidFill>
                    <w14:schemeClr w14:val="tx1"/>
                  </w14:solidFill>
                </w14:textFill>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14:paraId="4B36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907" w:type="dxa"/>
            <w:vAlign w:val="center"/>
          </w:tcPr>
          <w:p w14:paraId="398A9CD6">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14:paraId="7A0D0483">
            <w:pPr>
              <w:topLinePunct/>
              <w:spacing w:line="440" w:lineRule="exact"/>
              <w:rPr>
                <w:rFonts w:ascii="微软雅黑" w:hAnsi="微软雅黑" w:eastAsia="微软雅黑"/>
                <w:bCs/>
                <w:szCs w:val="21"/>
              </w:rPr>
            </w:pPr>
          </w:p>
        </w:tc>
      </w:tr>
    </w:tbl>
    <w:p w14:paraId="2B710345">
      <w:r>
        <w:rPr>
          <w:rFonts w:hint="eastAsia"/>
        </w:rPr>
        <w:t>注：</w:t>
      </w:r>
    </w:p>
    <w:p w14:paraId="49E3FCD3">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1、报价可参考此表格的形式。</w:t>
      </w:r>
    </w:p>
    <w:p w14:paraId="642BEEA4">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2、询价响应单位如果需要对报价或其它内容加以说明，可在备注一栏中填写。</w:t>
      </w:r>
    </w:p>
    <w:p w14:paraId="67EEFC6F">
      <w:pPr>
        <w:spacing w:line="24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3、此表应经法定代表人或询价响应供应商授权代表签名，并盖上公章</w:t>
      </w:r>
      <w:r>
        <w:rPr>
          <w:rFonts w:hint="eastAsia" w:asciiTheme="minorEastAsia" w:hAnsiTheme="minorEastAsia" w:eastAsiaTheme="minorEastAsia" w:cstheme="minorEastAsia"/>
          <w:lang w:eastAsia="zh-CN"/>
        </w:rPr>
        <w:t>。</w:t>
      </w:r>
    </w:p>
    <w:p w14:paraId="09489030">
      <w:pPr>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4、超过百万的项目金额，在</w:t>
      </w:r>
      <w:r>
        <w:rPr>
          <w:rFonts w:hint="eastAsia" w:asciiTheme="minorEastAsia" w:hAnsiTheme="minorEastAsia" w:eastAsiaTheme="minorEastAsia" w:cstheme="minorEastAsia"/>
          <w:szCs w:val="21"/>
        </w:rPr>
        <w:t>项目总报价合计</w:t>
      </w:r>
      <w:r>
        <w:rPr>
          <w:rFonts w:hint="eastAsia" w:asciiTheme="minorEastAsia" w:hAnsiTheme="minorEastAsia" w:eastAsiaTheme="minorEastAsia" w:cstheme="minorEastAsia"/>
          <w:lang w:val="en-US" w:eastAsia="zh-CN"/>
        </w:rPr>
        <w:t>处，可以以万元为单位填写。</w:t>
      </w:r>
    </w:p>
    <w:p w14:paraId="13C8AA4F">
      <w:pPr>
        <w:topLinePunct/>
        <w:spacing w:line="240" w:lineRule="auto"/>
        <w:jc w:val="left"/>
        <w:rPr>
          <w:rFonts w:hint="eastAsia" w:ascii="微软雅黑" w:hAnsi="微软雅黑" w:eastAsia="微软雅黑"/>
          <w:b w:val="0"/>
          <w:bCs/>
          <w:color w:val="FF0000"/>
          <w:szCs w:val="21"/>
          <w:u w:val="single"/>
          <w:lang w:eastAsia="zh-CN"/>
        </w:rPr>
      </w:pPr>
      <w:r>
        <w:rPr>
          <w:rFonts w:hint="eastAsia" w:asciiTheme="minorEastAsia" w:hAnsiTheme="minorEastAsia" w:eastAsiaTheme="minorEastAsia" w:cstheme="minorEastAsia"/>
          <w:lang w:val="en-US" w:eastAsia="zh-CN"/>
        </w:rPr>
        <w:t xml:space="preserve">5、 </w:t>
      </w:r>
      <w:r>
        <w:rPr>
          <w:rFonts w:hint="eastAsia" w:asciiTheme="minorEastAsia" w:hAnsiTheme="minorEastAsia" w:eastAsiaTheme="minorEastAsia" w:cstheme="minorEastAsia"/>
          <w:szCs w:val="21"/>
        </w:rPr>
        <w:t>项目总报价</w:t>
      </w:r>
      <w:r>
        <w:rPr>
          <w:rFonts w:hint="eastAsia" w:asciiTheme="minorEastAsia" w:hAnsiTheme="minorEastAsia" w:eastAsiaTheme="minorEastAsia" w:cstheme="minorEastAsia"/>
          <w:lang w:val="en-US" w:eastAsia="zh-CN"/>
        </w:rPr>
        <w:t>红字举例部分填写完后请删除</w:t>
      </w:r>
      <w:r>
        <w:rPr>
          <w:rFonts w:hint="eastAsia"/>
          <w:lang w:val="en-US" w:eastAsia="zh-CN"/>
        </w:rPr>
        <w:t xml:space="preserve">。 </w:t>
      </w:r>
    </w:p>
    <w:p w14:paraId="4C36CDC1">
      <w:pPr>
        <w:pStyle w:val="44"/>
        <w:numPr>
          <w:ilvl w:val="4"/>
          <w:numId w:val="0"/>
        </w:numPr>
      </w:pPr>
    </w:p>
    <w:p w14:paraId="2774C1CC">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14:paraId="3C9122C2">
      <w:pPr>
        <w:jc w:val="center"/>
        <w:rPr>
          <w:rFonts w:hint="eastAsia" w:ascii="微软雅黑" w:hAnsi="微软雅黑" w:eastAsia="微软雅黑"/>
          <w:kern w:val="0"/>
          <w:sz w:val="24"/>
        </w:rPr>
      </w:pPr>
    </w:p>
    <w:p w14:paraId="52572CF0">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14:paraId="373D78F5">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14:paraId="365CEAEB">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期:                    </w:t>
      </w:r>
    </w:p>
    <w:p w14:paraId="736B3952">
      <w:pPr>
        <w:rPr>
          <w:b/>
        </w:rPr>
      </w:pPr>
    </w:p>
    <w:p w14:paraId="3DC2FE86">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14:paraId="266D0166">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14:paraId="498D6C46">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063072BB">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社会治理综合信息平台、公共安全视频监控联网应用综治共享分平台等平台整改升级项目设备采购</w:t>
      </w:r>
      <w:r>
        <w:rPr>
          <w:rFonts w:hint="eastAsia" w:ascii="微软雅黑" w:hAnsi="微软雅黑" w:eastAsia="微软雅黑"/>
          <w:kern w:val="0"/>
          <w:sz w:val="24"/>
          <w:u w:val="single"/>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14:paraId="3A28384B">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p>
    <w:p w14:paraId="16EE2464">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14:paraId="39166C88">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14:paraId="34A93A3C">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14:paraId="2FD18695">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14:paraId="2B4C5282">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14:paraId="331A021E">
      <w:pPr>
        <w:keepNext/>
        <w:spacing w:line="600" w:lineRule="exact"/>
        <w:rPr>
          <w:rFonts w:ascii="微软雅黑" w:hAnsi="微软雅黑" w:eastAsia="微软雅黑" w:cs="微软雅黑"/>
          <w:b/>
          <w:sz w:val="24"/>
        </w:rPr>
      </w:pPr>
    </w:p>
    <w:p w14:paraId="4C2279EB">
      <w:pPr>
        <w:widowControl/>
        <w:jc w:val="left"/>
        <w:rPr>
          <w:rFonts w:hint="eastAsia" w:ascii="微软雅黑" w:hAnsi="微软雅黑" w:eastAsia="微软雅黑" w:cs="微软雅黑"/>
          <w:b/>
          <w:sz w:val="24"/>
          <w:lang w:eastAsia="zh-CN"/>
        </w:rPr>
      </w:pPr>
      <w:r>
        <w:rPr>
          <w:rFonts w:ascii="微软雅黑" w:hAnsi="微软雅黑" w:eastAsia="微软雅黑" w:cs="微软雅黑"/>
          <w:b/>
          <w:sz w:val="24"/>
        </w:rPr>
        <w:br w:type="page"/>
      </w:r>
    </w:p>
    <w:p w14:paraId="458B13F6">
      <w:pPr>
        <w:widowControl/>
        <w:jc w:val="left"/>
        <w:rPr>
          <w:rFonts w:hint="default" w:ascii="微软雅黑" w:hAnsi="微软雅黑" w:eastAsia="微软雅黑" w:cs="微软雅黑"/>
          <w:b/>
          <w:sz w:val="24"/>
          <w:highlight w:val="none"/>
          <w:lang w:val="en-US" w:eastAsia="zh-CN"/>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报价清单及内容</w:t>
      </w:r>
    </w:p>
    <w:p w14:paraId="05F0C6FB">
      <w:pPr>
        <w:keepLines w:val="0"/>
        <w:pageBreakBefore w:val="0"/>
        <w:kinsoku/>
        <w:wordWrap/>
        <w:overflowPunct/>
        <w:topLinePunct w:val="0"/>
        <w:autoSpaceDE/>
        <w:autoSpaceDN/>
        <w:bidi w:val="0"/>
        <w:adjustRightInd/>
        <w:spacing w:line="540" w:lineRule="exact"/>
        <w:textAlignment w:val="auto"/>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采购需求清单</w:t>
      </w:r>
    </w:p>
    <w:tbl>
      <w:tblPr>
        <w:tblStyle w:val="38"/>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765"/>
        <w:gridCol w:w="765"/>
        <w:gridCol w:w="765"/>
        <w:gridCol w:w="6195"/>
        <w:gridCol w:w="674"/>
        <w:gridCol w:w="573"/>
      </w:tblGrid>
      <w:tr w14:paraId="570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C57B">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DABB">
            <w:pPr>
              <w:keepNext w:val="0"/>
              <w:keepLines w:val="0"/>
              <w:widowControl/>
              <w:suppressLineNumbers w:val="0"/>
              <w:ind w:left="0" w:leftChars="0" w:firstLine="0" w:firstLineChars="0"/>
              <w:jc w:val="center"/>
              <w:textAlignment w:val="center"/>
              <w:rPr>
                <w:rFonts w:hint="default"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E1C">
            <w:pPr>
              <w:keepNext w:val="0"/>
              <w:keepLines w:val="0"/>
              <w:widowControl/>
              <w:suppressLineNumbers w:val="0"/>
              <w:ind w:left="0" w:leftChars="0" w:firstLine="0" w:firstLineChars="0"/>
              <w:jc w:val="center"/>
              <w:textAlignment w:val="center"/>
              <w:rPr>
                <w:rFonts w:hint="default"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6219">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名称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02DD">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功能描述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0ADB">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sz w:val="24"/>
                <w:szCs w:val="24"/>
                <w:u w:val="none"/>
                <w:lang w:val="en-US" w:eastAsia="zh-CN"/>
              </w:rPr>
              <w:t>单位</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9AAA">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sz w:val="24"/>
                <w:szCs w:val="24"/>
                <w:u w:val="none"/>
                <w:lang w:val="en-US" w:eastAsia="zh-CN"/>
              </w:rPr>
              <w:t>数量</w:t>
            </w:r>
          </w:p>
        </w:tc>
      </w:tr>
      <w:tr w14:paraId="3C45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5A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5D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F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NFNX3-HH1600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E1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互联网边界防火墙</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C8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1、1U机型，含交流冗余电源，1个RJ45串口，1个RJ45管理口，2个USB接口，6个GE电口（Bypass）,4个SFP光口，2个接口扩展槽位，256G固态硬盘，4T 机械硬盘，整机吞吐量16G,应用层吞吐量14G,最大并发连接数250万,新建连接数25万。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2、支持一体化防护模块，包含应用管理/IPS/URL过滤/防病毒模块，且含应用管理特征库/IPS特征库/URL分类库/病毒特征库；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3、支持虚拟线，二层透明，三层，混合，旁路监听等接入方式，支持汇聚接口，二层聚合、三层聚合、虚拟线聚合，能够手动绑定接口，聚合方式支持平衡轮询、手动负载分担和LACP；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4、支持基于源/目的地址、接口、基于服务、应用的策略路由，支持反向路由；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5、支持基于源安全区、目的安全区、源地址、目的地址、源端口、目的端口、协议等，模拟运行直接获得策略的命中信息，并可对命中的策略信息进行编辑；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6、支持通过ICMP、TCP、UDP协议，完成对目的IP地址可达性的探测，支持在策略路由、DNAT策略、HA中设置链路探测；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文件传输限制，支持基于HTTP、FTP、POP3、SMTP、IMAP协议的进行多线程下载以及有密码压缩包下载限制，支持基于FTP、HTTP、SMTP、POP3、IMAP、SMB、NFS、IECMMS、IEC104协议的病毒检测与阻断，包括邮件正文/附件、网页及下载文件中包含的病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基于源/目的IP地址、安全区、应用、应用组、协议/端口、时间、安全模板等的精细粒度的安全访问控制，安全策略可按匹配顺序、策略分组、新建顺序、安全区分组等不同维度的查看方式，在按匹配顺序查看下，可以通过拖拽实现优先级的调整，也可以输入具体的策略序号、置顶或者置底等方式进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9、支持针对源地址或者目的地址、网段、IP地址池进行黑名单和白名单的配置名单内容支持IP地址、协议TCP/UDP/ICMP和端口进行设置；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10、支持≥11000种入侵规则过滤，并提供服务器、内网等多种规则模板，支持远程扫描、暴力破解、缓存区溢出、蠕虫病毒、木马后门、SQL注入、跨站脚本等检测和防护；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11、支持二层协议（包含BPDU、802.1Q、SLOW、MPLS单播、MPLS多播、pppoe发现控制、pppoe会话控制、QinQ）进行控制，支持非IP协议（包含IPX和AppleTalk）的进行控制；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12、支持URL过滤，支持站点白名单、黑名单，临时删除的黑白名单可以临时存储在回收区，方便下一次恢复使用，无需重新创建，支持DNS检测，支持自定义URL类型过滤。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13、采用国产化芯片，国产化操作系统；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14、提供三年特征库升级，提供三年软硬件维保服务。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C5C">
            <w:pPr>
              <w:keepNext w:val="0"/>
              <w:keepLines w:val="0"/>
              <w:widowControl/>
              <w:suppressLineNumbers w:val="0"/>
              <w:ind w:left="-1"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38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B2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92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97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CA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NFNX3-HH1600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7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政务外网边界防火墙</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7A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1、1U机型，含交流冗余电源，1个RJ45串口，1个RJ45管理口，2个USB接口，6个GE电口（Bypass）,4个SFP光口，2个接口扩展槽位，256G固态硬盘，4T 机械硬盘，整机吞吐量16G,应用层吞吐量14G,最大并发连接数250万,新建连接数25万。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2、支持一体化防护模块，包含应用管理/IPS/URL过滤/防病毒模块，且含应用管理特征库/IPS特征库/URL分类库/病毒特征库；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3、支持虚拟线，二层透明，三层，混合，旁路监听等接入方式，支持汇聚接口，二层聚合、三层聚合、虚拟线聚合，能够手动绑定接口，聚合方式支持平衡轮询、手动负载分担和LACP；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4、支持基于源/目的地址、接口、基于服务、应用的策略路由，支持反向路由；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5、支持基于源安全区、目的安全区、源地址、目的地址、源端口、目的端口、协议等，模拟运行直接获得策略的命中信息，并可对命中的策略信息进行编辑；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6、支持通过ICMP、TCP、UDP协议，完成对目的IP地址可达性的探测，支持在策略路由、DNAT策略、HA中设置链路探测；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文件传输限制，支持基于HTTP、FTP、POP3、SMTP、IMAP协议的进行多线程下载以及有密码压缩包下载限制，支持基于FTP、HTTP、SMTP、POP3、IMAP、SMB、NFS、IECMMS、IEC104协议的病毒检测与阻断，包括邮件正文/附件、网页及下载文件中包含的病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基于源/目的IP地址、安全区、应用、应用组、协议/端口、时间、安全模板等的精细粒度的安全访问控制，安全策略可按匹配顺序、策略分组、新建顺序、安全区分组等不同维度的查看方式，在按匹配顺序查看下，可以通过拖拽实现优先级的调整，也可以输入具体的策略序号、置顶或者置底等方式进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9、支持针对源地址或者目的地址、网段、IP地址池进行黑名单和白名单的配置名单内容支持IP地址、协议TCP/UDP/ICMP和端口进行设置；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10、支持≥11000种入侵规则过滤，并提供服务器、内网等多种规则模板，支持远程扫描、暴力破解、缓存区溢出、蠕虫病毒、木马后门、SQL注入、跨站脚本等检测和防护；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11、支持二层协议（包含BPDU、802.1Q、SLOW、MPLS单播、MPLS多播、pppoe发现控制、pppoe会话控制、QinQ）进行控制，支持非IP协议（包含IPX和AppleTalk）的进行控制；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12、支持URL过滤，支持站点白名单、黑名单，临时删除的黑白名单可以临时存储在回收区，方便下一次恢复使用，无需重新创建，支持DNS检测，支持自定义URL类型过滤。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13、采用国产化芯片，国产化操作系统；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14、提供三年特征库升级，提供三年软硬件维保服务。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26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77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70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6F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5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22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NFNX3-HH1200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2E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公安网边界防火墙</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B6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1、1U机型，含交流冗余电源，1个RJ45串口，1个RJ45管理口，2个USB接口，6个GE电口（Bypass）,4个SFP光口，2个接口扩展槽位，256G固态硬盘，4T 机械硬盘，整机吞吐量12G,应用层吞吐量10G,最大并发连接数200万,新建连接数15万。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2、支持一体化防护模块，包含应用管理/IPS/URL过滤/防病毒模块，且含应用管理特征库/IPS特征库/URL分类库/病毒特征库；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3、支持虚拟线，二层透明，三层，混合，旁路监听等接入方式，支持汇聚接口，二层聚合、三层聚合、虚拟线聚合，能够手动绑定接口，聚合方式支持平衡轮询、手动负载分担和LACP；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4、支持基于源/目的地址、接口、基于服务、应用的策略路由，支持反向路由；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5、支持基于源安全区、目的安全区、源地址、目的地址、源端口、目的端口、协议等，模拟运行直接获得策略的命中信息，并可对命中的策略信息进行编辑；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6、支持通过ICMP、TCP、UDP协议，完成对目的IP地址可达性的探测，支持在策略路由、DNAT策略、HA中设置链路探测；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文件传输限制，支持基于HTTP、FTP、POP3、SMTP、IMAP协议的进行多线程下载以及有密码压缩包下载限制，支持基于FTP、HTTP、SMTP、POP3、IMAP、SMB、NFS、IECMMS、IEC104协议的病毒检测与阻断，包括邮件正文/附件、网页及下载文件中包含的病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基于源/目的IP地址、安全区、应用、应用组、协议/端口、时间、安全模板等的精细粒度的安全访问控制，安全策略可按匹配顺序、策略分组、新建顺序、安全区分组等不同维度的查看方式，在按匹配顺序查看下，可以通过拖拽实现优先级的调整，也可以输入具体的策略序号、置顶或者置底等方式进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9、支持针对源地址或者目的地址、网段、IP地址池进行黑名单和白名单的配置名单内容支持IP地址、协议TCP/UDP/ICMP和端口进行设置；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10、支持≥11000种入侵规则过滤，并提供服务器、内网等多种规则模板，支持远程扫描、暴力破解、缓存区溢出、蠕虫病毒、木马后门、SQL注入、跨站脚本等检测和防护；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11、支持二层协议（包含BPDU、802.1Q、SLOW、MPLS单播、MPLS多播、pppoe发现控制、pppoe会话控制、QinQ）进行控制，支持非IP协议（包含IPX和AppleTalk）的进行控制；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12、支持URL过滤，支持站点白名单、黑名单，临时删除的黑白名单可以临时存储在回收区，方便下一次恢复使用，无需重新创建，支持DNS检测，支持自定义URL类型过滤。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13、采用国产化芯片，国产化操作系统；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14、提供三年特征库升级，提供三年软硬件维保服务。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6E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19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F1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7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8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7F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NFNX3-HH1200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4C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网络安全管理域边界防火墙</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89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1、1U机型，含交流冗余电源，1个RJ45串口，1个RJ45管理口，2个USB接口，6个GE电口（Bypass）,4个SFP光口，2个接口扩展槽位，256G固态硬盘，4T 机械硬盘，整机吞吐量12G,应用层吞吐量10G,最大并发连接数200万,新建连接数15万。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2、支持一体化防护模块，包含应用管理/IPS/URL过滤/防病毒模块，且含应用管理特征库/IPS特征库/URL分类库/病毒特征库；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3、支持虚拟线，二层透明，三层，混合，旁路监听等接入方式，支持汇聚接口，二层聚合、三层聚合、虚拟线聚合，能够手动绑定接口，聚合方式支持平衡轮询、手动负载分担和LACP；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4、支持基于源/目的地址、接口、基于服务、应用的策略路由，支持反向路由；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5、支持基于源安全区、目的安全区、源地址、目的地址、源端口、目的端口、协议等，模拟运行直接获得策略的命中信息，并可对命中的策略信息进行编辑；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6、支持通过ICMP、TCP、UDP协议，完成对目的IP地址可达性的探测，支持在策略路由、DNAT策略、HA中设置链路探测；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文件传输限制，支持基于HTTP、FTP、POP3、SMTP、IMAP协议的进行多线程下载以及有密码压缩包下载限制，支持基于FTP、HTTP、SMTP、POP3、IMAP、SMB、NFS、IECMMS、IEC104协议的病毒检测与阻断，包括邮件正文/附件、网页及下载文件中包含的病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基于源/目的IP地址、安全区、应用、应用组、协议/端口、时间、安全模板等的精细粒度的安全访问控制，安全策略可按匹配顺序、策略分组、新建顺序、安全区分组等不同维度的查看方式，在按匹配顺序查看下，可以通过拖拽实现优先级的调整，也可以输入具体的策略序号、置顶或者置底等方式进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9、支持针对源地址或者目的地址、网段、IP地址池进行黑名单和白名单的配置名单内容支持IP地址、协议TCP/UDP/ICMP和端口进行设置；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10、支持≥11000种入侵规则过滤，并提供服务器、内网等多种规则模板，支持远程扫描、暴力破解、缓存区溢出、蠕虫病毒、木马后门、SQL注入、跨站脚本等检测和防护；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11、支持二层协议（包含BPDU、802.1Q、SLOW、MPLS单播、MPLS多播、pppoe发现控制、pppoe会话控制、QinQ）进行控制，支持非IP协议（包含IPX和AppleTalk）的进行控制；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12、支持URL过滤，支持站点白名单、黑名单，临时删除的黑白名单可以临时存储在回收区，方便下一次恢复使用，无需重新创建，支持DNS检测，支持自定义URL类型过滤。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13、采用国产化芯片，国产化操作系统；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14、提供三年特征库升级，提供三年软硬件维保服务。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7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B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63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12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A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8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OSMSNX3-HFC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63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堡垒机</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BD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1、1U机型，冗余电源，4T硬盘，256G SSD，7个千兆电口，4个千兆光口，2个万兆光口，不含光模块，1个扩展插槽，2个USB，1个串口，字符并发数1800，图形并发数2000，授权管理300台设备，最大可管理设备数无限制；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2、支持基于SDP技术的远程接入，无需额外部署VPN设备，支持服务隐藏功能，开启后，攻击者无法扫描到对应服务端口，支持客户端在开启VPN的情况下，通过SDP技术和该端口建立安全隧道；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3、支持用户角色权限自定义功能，可对用户进行细粒度权限划分，可细分用户管理，用户角色管理，资产管理，密码管理、策略管理、审计管理，支持不同角色相互组合；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4、支持基于组织机构、角色、属性和账户的静态授权，通过不同授权模型满足运维管控要求；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5、支持RDP、X11、VNC、SSH、TELNET、RLOGIN、SFTP、FTP、SAMBA协议的HTML5运维，无需本地运维客户端，支持通过H5文件运维的方式上传和下载文件；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6、支持静态密码认证，支持配置静态密码的期限、最小长度要求、到期提醒、密码强度限制级禁止使用常用密码；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7、支持堡垒机专用客户端和堡垒机建立加密隧道，隧道加密算法可按需选择是国密或者标密；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8、支持基于IP的DNAT网络环境部署，通过映射后的IP信息能够访问堡垒机；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9、支持终端合规检查策略，包含针对Windows补丁检测、操作系统版本检测、端口检测、进程检测和安装应用检测，可由管理员自定义配置合规策略，自定义范围包括但不限于检查项、告警等级、执行操作等；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10、支持服务端口代理功能，支持可将多个服务端口代理成一个，支持通过堡垒机直接代理HTTP/HTTPS协议，无需前置机。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eastAsia="zh-CN" w:bidi="ar"/>
              </w:rPr>
              <w:t>11</w:t>
            </w:r>
            <w:r>
              <w:rPr>
                <w:rFonts w:hint="eastAsia" w:ascii="宋体" w:hAnsi="宋体" w:eastAsia="宋体" w:cs="宋体"/>
                <w:i w:val="0"/>
                <w:iCs w:val="0"/>
                <w:color w:val="000000"/>
                <w:kern w:val="0"/>
                <w:sz w:val="24"/>
                <w:szCs w:val="24"/>
                <w:u w:val="none"/>
                <w:lang w:val="en-US" w:eastAsia="zh-CN" w:bidi="ar"/>
              </w:rPr>
              <w:t>、提供三年软件、硬件维保服务。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eastAsia="zh-CN" w:bidi="ar"/>
              </w:rPr>
              <w:t>2</w:t>
            </w:r>
            <w:r>
              <w:rPr>
                <w:rFonts w:hint="eastAsia" w:ascii="宋体" w:hAnsi="宋体" w:eastAsia="宋体" w:cs="宋体"/>
                <w:i w:val="0"/>
                <w:iCs w:val="0"/>
                <w:color w:val="000000"/>
                <w:kern w:val="0"/>
                <w:sz w:val="24"/>
                <w:szCs w:val="24"/>
                <w:u w:val="none"/>
                <w:lang w:val="en-US" w:eastAsia="zh-CN" w:bidi="ar"/>
              </w:rPr>
              <w:t>、采用国产化芯片，国产化操作系统；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eastAsia="zh-CN" w:bidi="ar"/>
              </w:rPr>
              <w:t>3</w:t>
            </w:r>
            <w:r>
              <w:rPr>
                <w:rFonts w:hint="eastAsia" w:ascii="宋体" w:hAnsi="宋体" w:eastAsia="宋体" w:cs="宋体"/>
                <w:i w:val="0"/>
                <w:iCs w:val="0"/>
                <w:color w:val="000000"/>
                <w:kern w:val="0"/>
                <w:sz w:val="24"/>
                <w:szCs w:val="24"/>
                <w:u w:val="none"/>
                <w:lang w:val="en-US" w:eastAsia="zh-CN" w:bidi="ar"/>
              </w:rPr>
              <w:t>、产品制造厂商具备中国网络安全审查技术中心与认证中心颁发的信息系统安全运维一级资质证书，提供有效证书的复印件并盖制造厂商公章。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B0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1A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C0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D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33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LASNX3-HH1000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B8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日志审计</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56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1、1U机型，冗余电源，2个USB接口，1个RJ45串口，1个GE管理口，6个千兆电口，4个千兆SFP插槽，2个接口扩展槽位，4TB SATA硬盘，授权接入40个日志源；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2、支持的数据采集方式包括但不限于SYSLOG、RSYSLOG、SNMP Trap、FTP、JDBC、Net flow、KAFKA、WMI、二进制数据、专用Agent等方式采集日志；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3、支持利用JDBC的方式对数据库表日志进行综合管理与分析，支持采集国产化数据库数据接入，包括但不限于人大金仓、南大通用、达梦数据库，神州通用等；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4、支持界面配置即可完成未识别日志接入，无需编写xml；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5、支持规则自适应日志接入，仅输入IP范围及端口即可自动匹配相应规则，完成日志自动接入；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6、支持范式化日志多级提取，支持正则、KV、CSV、格式串等多种灵活的提取方式；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7、支持对主机日志展开深度分析，分析场景包括但不限于登录情况、用户核心文件/文件夹监控、敏感操作及异常外联,注册表审核监控等；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8、支持对WEB服务器日志展开深度分析，分析内容包括但不限于发起请求的地址及浏览器情况、响应结果、访问趋势、恶意扫描识别等；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9、支持多源事件关联分析能力，包括单源过滤模式、多源时序模式和多源关联模式；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10、支持将产生硬件故障但能WEB访问设备上的数据备机到新设备上，备机数据应包含日志源、事件规则、统计项、枚举值等；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11、提供三年软件、硬件维保服务；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12、采用国产化芯片，国产化操作系统。</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3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5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F0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1E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5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C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ESSNX1-SNM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1B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杀毒软件</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17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系统中心，实现终端安全系统的集中管理、策略配置、报表查看等功能，Windows客户端授权许可（数量3点），Linux/国产化-服务器/授权许可（数量12点），提供病毒防护、补丁加固、桌面管理、EDR（资产清点、终端行为采集、入侵防御、日志采集）、数据防泄露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本地多引擎查杀能力，且引擎可自定义配置，Windows/Linux/国产操作系统均支持多引擎配置，具备人工智能引擎，人工智能引擎支持PE/OFFICE/PDF常见文件类型威胁检测，人工智能引擎支持恶意代码检测多分类，能够区分Virus、Trojan、Ransom、Rootkit、Backdoor、Exploit、Worm等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3、支持ARP欺骗防御，支持网关和DNS绑定，支持监控诱饵文件，诱饵文件可被实时监控，当勒索病毒对该文件进行修改或加密操作时进行拦截；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4、支持检测挖矿木马通信协议和连接矿池地址，实时阻断挖矿木马挖矿行为；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5、支持检测Linux操作系统（包括但不限于BCLinux、龙蜥、欧拉、debian、redhat、ubuntu等）漏洞，支持检测数据库（包括但不限于MySQL、Redis、Mongodb等）漏洞；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6、具备主机防火墙，支持对终端端口和IP进行进或出单向及任意双向过滤，支持黑白名单机制；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7、具有持续采集浏览器HTTP/HTTPS访问记录的机制，支持Chrome、Edge、Maxthon、FireFox、QQ、UC、2345等常见浏览器；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8、支持操作系统、数据库组件、大数据组件、WEB组件等提供虚拟补丁功能，在不修复漏洞的情况下拦截攻击行为；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9、支持自定义主机名、IP地址、MAC地址、时间作为屏幕内容水印显示，支持设置水印宽度、高度、行间距、倾斜度、水印布局等内容；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10、支持自定义主机名、IP地址、MAC地址、时间作为屏幕内容水印显示，支持设置二维码大小、背景色、前景色等内容；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11、提供三年软件升级服务。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12、产品制造厂商需具备中国网络安全审查技术与认证中心颁发的信息安全应急处理一级服务资质证书，提供有效证书的复印件并盖制造厂商公章；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65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4B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D3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35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51CF137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绿盟</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1AFEBA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NIDSNX3-HH3200</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564D33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入侵检测</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19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1、标准机架式硬件，1U机型，交流冗余，2个USB接口，1个RJ45串口，2个千兆电口（1个管理，1个热备），6个千兆电口（3路bypass），4个千兆SFP插槽，2个扩展槽位，256G SSD，4T硬盘，整机网络层吞吐量12Gbps，应用层吞吐量3Gbps；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攻击特征库数量≥10000条，支持检测勒索、挖矿、SQL注入、XSS注入、webshell、命令代码执行、内存破坏、类型混淆、反序列化、信息泄露、目录遍历、文件操作漏洞、注入攻击、重定向漏洞、CSRF、僵木蠕、拒绝服务、弱口令、欺骗劫持、扫描类攻击等等，规则支持按CVE、CNNVD、CWE、Bugtraq关联、查询和筛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3、支持丰富的响应方式，包括告警、阻断、IP隔离、抓包等，满足用户各种响应需求；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4、支持手动添加非法IP到黑名单的功能，支持基于IP、源地址、目的地址去手动添加全局白名单；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5、支持敏感数据保护功能，能够识别、阻断、告警超过阈值的敏感数据信息，其中敏感数据包括身份证号、银行卡、电话号码等，且支持自定义敏感数据；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6、支持通过X-Forwarded-For、X-Real-IP、Cdn-Src-IP来识别通过HTTP代理或负载均衡方式连接到Web服务的客户端最原始的IP地址，并可自定义三个字段的识别优先级顺序；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7、支持各检测模块，具备实时的日志归并功能，可以根据用户需要，按照告警事件的源/目的IP、事件类型等信息，对告警日志执行归并，有效抵御告警风暴；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8、支持基于HTTP、FTP、EMALL等协议传输的敏感数据进行泄露防护；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9、支持过滤器模板功能，可将复杂的查询参数保存为过滤器模板，生成报表时直接调用模板即可，无需重复查询输入参数，以减少日常维护工作量；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10、提供三年软件、硬件维保服务；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11、采用国产化芯片，国产化操作系统。</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5E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A4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D0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560">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1D0206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新华三</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7EEF69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H3C UniServer R4930 G5</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277AA0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杀毒软件服务器</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53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1、CPU：海光3号CPU，1颗CPU，每CPU核数16核，主频2.5GHz。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2、内存16G DDR4，频率3200MHz。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3、配置12个3.5寸热插拔硬盘槽位，可扩展至14个3.5寸硬盘槽位，同时可扩展4个2.5寸小盘。全部硬盘可在不打开主机箱盖的情况下热插拔维护。安装2块2.4T 12G SAS 10K硬盘；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4、配置8端口SAS RAID卡，2G缓存，支持RAID0/1/10/5/6/50/60，含掉电保护。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5、配置一块4端口1GE电接口网卡;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6、配置2个550W白金热插拔冗余电源；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7、配置6个热插拔冗余风扇；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8、支持5个USB 3.0接口（前面板1 个，后面板2 个，主板2 个）；1个USB前置2.0接口；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9、标配1个VGA，可选配支持最高2个VGA接口，支持后部独立的管理端口；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10、可配置机箱入侵检测，在外部打开机箱时提供报警功能；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11、提供三年软件、硬件维保服务；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12、采用国产化芯片，国产化操作系统。</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4C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E6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bl>
    <w:p w14:paraId="57D096C0">
      <w:pPr>
        <w:keepNext w:val="0"/>
        <w:keepLines w:val="0"/>
        <w:widowControl/>
        <w:suppressLineNumbers w:val="0"/>
        <w:jc w:val="both"/>
        <w:textAlignment w:val="center"/>
        <w:rPr>
          <w:rFonts w:hint="eastAsia" w:asciiTheme="minorEastAsia" w:hAnsiTheme="minorEastAsia" w:eastAsiaTheme="minorEastAsia" w:cstheme="minorEastAsia"/>
          <w:b/>
          <w:bCs/>
          <w:color w:val="000000"/>
          <w:sz w:val="24"/>
          <w:szCs w:val="24"/>
          <w:lang w:val="en-US" w:eastAsia="zh-CN" w:bidi="ar"/>
        </w:rPr>
      </w:pPr>
    </w:p>
    <w:p w14:paraId="50B8FBEC">
      <w:pPr>
        <w:keepNext w:val="0"/>
        <w:keepLines w:val="0"/>
        <w:widowControl/>
        <w:suppressLineNumbers w:val="0"/>
        <w:jc w:val="both"/>
        <w:textAlignment w:val="center"/>
        <w:rPr>
          <w:rFonts w:hint="eastAsia" w:asciiTheme="minorEastAsia" w:hAnsiTheme="minorEastAsia" w:eastAsiaTheme="minorEastAsia" w:cstheme="minorEastAsia"/>
          <w:b/>
          <w:bCs/>
          <w:color w:val="000000"/>
          <w:sz w:val="24"/>
          <w:szCs w:val="24"/>
          <w:lang w:val="en-US" w:eastAsia="zh-CN" w:bidi="ar"/>
        </w:rPr>
      </w:pPr>
      <w:r>
        <w:rPr>
          <w:rFonts w:hint="eastAsia" w:asciiTheme="minorEastAsia" w:hAnsiTheme="minorEastAsia" w:eastAsiaTheme="minorEastAsia" w:cstheme="minorEastAsia"/>
          <w:b/>
          <w:bCs/>
          <w:color w:val="000000"/>
          <w:sz w:val="24"/>
          <w:szCs w:val="24"/>
          <w:lang w:val="en-US" w:eastAsia="zh-CN" w:bidi="ar"/>
        </w:rPr>
        <w:t>注：以上报价需含13%增值税</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24B5D-95C1-45C9-9F84-2D8D8F2356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2" w:fontKey="{1EF625F4-0DC5-4511-B420-C99A7396FF0B}"/>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A9EAFCA1-42D2-42B5-AF81-E7AB8A939D14}"/>
  </w:font>
  <w:font w:name="华文中宋">
    <w:panose1 w:val="02010600040101010101"/>
    <w:charset w:val="86"/>
    <w:family w:val="auto"/>
    <w:pitch w:val="default"/>
    <w:sig w:usb0="00000287" w:usb1="080F0000" w:usb2="00000000" w:usb3="00000000" w:csb0="0004009F" w:csb1="DFD70000"/>
    <w:embedRegular r:id="rId4" w:fontKey="{8CBBC636-F6F5-4ABA-95CB-C5012AE2A9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169D">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0E0F0">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0E0F0">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B6C2">
    <w:pPr>
      <w:pStyle w:val="26"/>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72"/>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F0A221A"/>
    <w:multiLevelType w:val="multilevel"/>
    <w:tmpl w:val="0F0A221A"/>
    <w:lvl w:ilvl="0" w:tentative="0">
      <w:start w:val="1"/>
      <w:numFmt w:val="bullet"/>
      <w:lvlText w:val=""/>
      <w:lvlJc w:val="left"/>
      <w:pPr>
        <w:tabs>
          <w:tab w:val="left" w:pos="1324"/>
        </w:tabs>
        <w:ind w:left="1304" w:hanging="340"/>
      </w:pPr>
      <w:rPr>
        <w:rFonts w:hint="default" w:ascii="Wingdings" w:hAnsi="Wingdings"/>
        <w:color w:val="auto"/>
        <w:sz w:val="11"/>
      </w:rPr>
    </w:lvl>
    <w:lvl w:ilvl="1" w:tentative="0">
      <w:start w:val="1"/>
      <w:numFmt w:val="bullet"/>
      <w:pStyle w:val="103"/>
      <w:lvlText w:val=""/>
      <w:lvlJc w:val="left"/>
      <w:pPr>
        <w:tabs>
          <w:tab w:val="left" w:pos="3528"/>
        </w:tabs>
        <w:ind w:left="3528" w:hanging="420"/>
      </w:pPr>
      <w:rPr>
        <w:rFonts w:hint="default" w:ascii="Wingdings" w:hAnsi="Wingdings"/>
      </w:rPr>
    </w:lvl>
    <w:lvl w:ilvl="2" w:tentative="0">
      <w:start w:val="1"/>
      <w:numFmt w:val="bullet"/>
      <w:lvlText w:val=""/>
      <w:lvlJc w:val="left"/>
      <w:pPr>
        <w:tabs>
          <w:tab w:val="left" w:pos="3948"/>
        </w:tabs>
        <w:ind w:left="3948" w:hanging="420"/>
      </w:pPr>
      <w:rPr>
        <w:rFonts w:hint="default" w:ascii="Wingdings" w:hAnsi="Wingdings"/>
      </w:rPr>
    </w:lvl>
    <w:lvl w:ilvl="3" w:tentative="0">
      <w:start w:val="1"/>
      <w:numFmt w:val="bullet"/>
      <w:lvlText w:val=""/>
      <w:lvlJc w:val="left"/>
      <w:pPr>
        <w:tabs>
          <w:tab w:val="left" w:pos="4368"/>
        </w:tabs>
        <w:ind w:left="4368" w:hanging="420"/>
      </w:pPr>
      <w:rPr>
        <w:rFonts w:hint="default" w:ascii="Wingdings" w:hAnsi="Wingdings"/>
      </w:rPr>
    </w:lvl>
    <w:lvl w:ilvl="4" w:tentative="0">
      <w:start w:val="1"/>
      <w:numFmt w:val="bullet"/>
      <w:lvlText w:val=""/>
      <w:lvlJc w:val="left"/>
      <w:pPr>
        <w:tabs>
          <w:tab w:val="left" w:pos="4788"/>
        </w:tabs>
        <w:ind w:left="4788" w:hanging="420"/>
      </w:pPr>
      <w:rPr>
        <w:rFonts w:hint="default" w:ascii="Wingdings" w:hAnsi="Wingdings"/>
      </w:rPr>
    </w:lvl>
    <w:lvl w:ilvl="5" w:tentative="0">
      <w:start w:val="1"/>
      <w:numFmt w:val="bullet"/>
      <w:lvlText w:val=""/>
      <w:lvlJc w:val="left"/>
      <w:pPr>
        <w:tabs>
          <w:tab w:val="left" w:pos="5208"/>
        </w:tabs>
        <w:ind w:left="5208" w:hanging="420"/>
      </w:pPr>
      <w:rPr>
        <w:rFonts w:hint="default" w:ascii="Wingdings" w:hAnsi="Wingdings"/>
      </w:rPr>
    </w:lvl>
    <w:lvl w:ilvl="6" w:tentative="0">
      <w:start w:val="1"/>
      <w:numFmt w:val="bullet"/>
      <w:lvlText w:val=""/>
      <w:lvlJc w:val="left"/>
      <w:pPr>
        <w:tabs>
          <w:tab w:val="left" w:pos="5628"/>
        </w:tabs>
        <w:ind w:left="5628" w:hanging="420"/>
      </w:pPr>
      <w:rPr>
        <w:rFonts w:hint="default" w:ascii="Wingdings" w:hAnsi="Wingdings"/>
      </w:rPr>
    </w:lvl>
    <w:lvl w:ilvl="7" w:tentative="0">
      <w:start w:val="1"/>
      <w:numFmt w:val="bullet"/>
      <w:lvlText w:val=""/>
      <w:lvlJc w:val="left"/>
      <w:pPr>
        <w:tabs>
          <w:tab w:val="left" w:pos="6048"/>
        </w:tabs>
        <w:ind w:left="6048" w:hanging="420"/>
      </w:pPr>
      <w:rPr>
        <w:rFonts w:hint="default" w:ascii="Wingdings" w:hAnsi="Wingdings"/>
      </w:rPr>
    </w:lvl>
    <w:lvl w:ilvl="8" w:tentative="0">
      <w:start w:val="1"/>
      <w:numFmt w:val="bullet"/>
      <w:lvlText w:val=""/>
      <w:lvlJc w:val="left"/>
      <w:pPr>
        <w:tabs>
          <w:tab w:val="left" w:pos="6468"/>
        </w:tabs>
        <w:ind w:left="6468" w:hanging="420"/>
      </w:pPr>
      <w:rPr>
        <w:rFonts w:hint="default" w:ascii="Wingdings" w:hAnsi="Wingdings"/>
      </w:rPr>
    </w:lvl>
  </w:abstractNum>
  <w:abstractNum w:abstractNumId="2">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5"/>
      <w:suff w:val="nothing"/>
      <w:lvlText w:val="(%3)"/>
      <w:lvlJc w:val="left"/>
      <w:pPr>
        <w:ind w:left="0" w:firstLine="0"/>
      </w:pPr>
    </w:lvl>
    <w:lvl w:ilvl="3" w:tentative="0">
      <w:start w:val="1"/>
      <w:numFmt w:val="decimal"/>
      <w:pStyle w:val="6"/>
      <w:suff w:val="nothing"/>
      <w:lvlText w:val="%4、"/>
      <w:lvlJc w:val="left"/>
      <w:pPr>
        <w:ind w:left="0" w:firstLine="0"/>
      </w:pPr>
    </w:lvl>
    <w:lvl w:ilvl="4" w:tentative="0">
      <w:start w:val="1"/>
      <w:numFmt w:val="upperLetter"/>
      <w:pStyle w:val="7"/>
      <w:suff w:val="nothing"/>
      <w:lvlText w:val="%5、"/>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3">
    <w:nsid w:val="68251EA4"/>
    <w:multiLevelType w:val="multilevel"/>
    <w:tmpl w:val="68251EA4"/>
    <w:lvl w:ilvl="0" w:tentative="0">
      <w:start w:val="1"/>
      <w:numFmt w:val="decimal"/>
      <w:lvlText w:val="%1、"/>
      <w:lvlJc w:val="left"/>
      <w:pPr>
        <w:tabs>
          <w:tab w:val="left" w:pos="360"/>
        </w:tabs>
        <w:ind w:left="360" w:hanging="360"/>
      </w:pPr>
    </w:lvl>
    <w:lvl w:ilvl="1" w:tentative="0">
      <w:start w:val="1"/>
      <w:numFmt w:val="bullet"/>
      <w:pStyle w:val="88"/>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1616C9F"/>
    <w:multiLevelType w:val="multilevel"/>
    <w:tmpl w:val="71616C9F"/>
    <w:lvl w:ilvl="0" w:tentative="0">
      <w:start w:val="1"/>
      <w:numFmt w:val="decimal"/>
      <w:lvlText w:val="%1."/>
      <w:lvlJc w:val="left"/>
      <w:pPr>
        <w:tabs>
          <w:tab w:val="left" w:pos="425"/>
        </w:tabs>
        <w:ind w:left="425" w:hanging="425"/>
      </w:pPr>
    </w:lvl>
    <w:lvl w:ilvl="1" w:tentative="0">
      <w:start w:val="1"/>
      <w:numFmt w:val="decimal"/>
      <w:pStyle w:val="73"/>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EF698E"/>
    <w:rsid w:val="00103DAA"/>
    <w:rsid w:val="00116CA9"/>
    <w:rsid w:val="0012593A"/>
    <w:rsid w:val="00191FD1"/>
    <w:rsid w:val="001A1EC6"/>
    <w:rsid w:val="001C4728"/>
    <w:rsid w:val="001E27C7"/>
    <w:rsid w:val="001E63CE"/>
    <w:rsid w:val="00325FFB"/>
    <w:rsid w:val="003F0B2A"/>
    <w:rsid w:val="0042756A"/>
    <w:rsid w:val="00491F77"/>
    <w:rsid w:val="004C6B37"/>
    <w:rsid w:val="00526816"/>
    <w:rsid w:val="005B7290"/>
    <w:rsid w:val="005F7E65"/>
    <w:rsid w:val="00694D28"/>
    <w:rsid w:val="006A4D9C"/>
    <w:rsid w:val="00710A67"/>
    <w:rsid w:val="007A585E"/>
    <w:rsid w:val="007F737F"/>
    <w:rsid w:val="00811C36"/>
    <w:rsid w:val="008B4FC0"/>
    <w:rsid w:val="008C35B1"/>
    <w:rsid w:val="009C51AD"/>
    <w:rsid w:val="009C6A67"/>
    <w:rsid w:val="009E45B7"/>
    <w:rsid w:val="00A01A8D"/>
    <w:rsid w:val="00A10F1B"/>
    <w:rsid w:val="00A35A08"/>
    <w:rsid w:val="00A77419"/>
    <w:rsid w:val="00AA1398"/>
    <w:rsid w:val="00BC714D"/>
    <w:rsid w:val="00C4179C"/>
    <w:rsid w:val="00CB7E2E"/>
    <w:rsid w:val="00D12255"/>
    <w:rsid w:val="00D2550E"/>
    <w:rsid w:val="00D76562"/>
    <w:rsid w:val="00EF698E"/>
    <w:rsid w:val="00F67B75"/>
    <w:rsid w:val="00FA12D5"/>
    <w:rsid w:val="00FB49D0"/>
    <w:rsid w:val="00FD5C10"/>
    <w:rsid w:val="02336D04"/>
    <w:rsid w:val="023D0315"/>
    <w:rsid w:val="02704DC4"/>
    <w:rsid w:val="056F157C"/>
    <w:rsid w:val="06F93790"/>
    <w:rsid w:val="07606904"/>
    <w:rsid w:val="095950E1"/>
    <w:rsid w:val="09C65DA0"/>
    <w:rsid w:val="09CC6997"/>
    <w:rsid w:val="0B770F9F"/>
    <w:rsid w:val="0C505F4E"/>
    <w:rsid w:val="0DC57359"/>
    <w:rsid w:val="0DF17D40"/>
    <w:rsid w:val="0E937FC9"/>
    <w:rsid w:val="0F19726E"/>
    <w:rsid w:val="11C54518"/>
    <w:rsid w:val="129E41AE"/>
    <w:rsid w:val="1814123E"/>
    <w:rsid w:val="194346C2"/>
    <w:rsid w:val="197E5B65"/>
    <w:rsid w:val="1B0D2989"/>
    <w:rsid w:val="1B5736C2"/>
    <w:rsid w:val="1B9B78E9"/>
    <w:rsid w:val="1C10090C"/>
    <w:rsid w:val="1D9303D6"/>
    <w:rsid w:val="1E343770"/>
    <w:rsid w:val="1F621BCF"/>
    <w:rsid w:val="20103FB0"/>
    <w:rsid w:val="21E55C87"/>
    <w:rsid w:val="22B660C8"/>
    <w:rsid w:val="24EB4CD7"/>
    <w:rsid w:val="262D1F5A"/>
    <w:rsid w:val="270F224B"/>
    <w:rsid w:val="27344854"/>
    <w:rsid w:val="280A709F"/>
    <w:rsid w:val="2A7E071D"/>
    <w:rsid w:val="2B814124"/>
    <w:rsid w:val="2C2334C1"/>
    <w:rsid w:val="2EB40924"/>
    <w:rsid w:val="308A07FE"/>
    <w:rsid w:val="325B32C9"/>
    <w:rsid w:val="35D90DB1"/>
    <w:rsid w:val="379E5CC5"/>
    <w:rsid w:val="38026B59"/>
    <w:rsid w:val="3F253DB0"/>
    <w:rsid w:val="3FB82A05"/>
    <w:rsid w:val="41D3764F"/>
    <w:rsid w:val="4446091D"/>
    <w:rsid w:val="44E04611"/>
    <w:rsid w:val="47370CD6"/>
    <w:rsid w:val="4AF82B51"/>
    <w:rsid w:val="4CC92EA4"/>
    <w:rsid w:val="4CEF24D0"/>
    <w:rsid w:val="4D6D0CA9"/>
    <w:rsid w:val="4DD12870"/>
    <w:rsid w:val="4DE57AEB"/>
    <w:rsid w:val="4F171CAA"/>
    <w:rsid w:val="520E0886"/>
    <w:rsid w:val="52825B1B"/>
    <w:rsid w:val="531771FB"/>
    <w:rsid w:val="54434773"/>
    <w:rsid w:val="54947768"/>
    <w:rsid w:val="5C1E46C6"/>
    <w:rsid w:val="5C485C9E"/>
    <w:rsid w:val="5C9C36AB"/>
    <w:rsid w:val="5EC82005"/>
    <w:rsid w:val="5F913430"/>
    <w:rsid w:val="5FDF00B9"/>
    <w:rsid w:val="60D855F0"/>
    <w:rsid w:val="616F7757"/>
    <w:rsid w:val="62023FFF"/>
    <w:rsid w:val="635822A8"/>
    <w:rsid w:val="63EF6841"/>
    <w:rsid w:val="63FE7E5B"/>
    <w:rsid w:val="64805EF8"/>
    <w:rsid w:val="6492622A"/>
    <w:rsid w:val="67E87419"/>
    <w:rsid w:val="69961435"/>
    <w:rsid w:val="6C172729"/>
    <w:rsid w:val="6CE95CBB"/>
    <w:rsid w:val="6F152B37"/>
    <w:rsid w:val="6F3538B1"/>
    <w:rsid w:val="6F926B42"/>
    <w:rsid w:val="6FCE5881"/>
    <w:rsid w:val="70256131"/>
    <w:rsid w:val="70830372"/>
    <w:rsid w:val="71211F2C"/>
    <w:rsid w:val="71450340"/>
    <w:rsid w:val="73E506E6"/>
    <w:rsid w:val="759C2105"/>
    <w:rsid w:val="764D389B"/>
    <w:rsid w:val="777A2396"/>
    <w:rsid w:val="777B2A56"/>
    <w:rsid w:val="79904903"/>
    <w:rsid w:val="79ED7A86"/>
    <w:rsid w:val="7B132F18"/>
    <w:rsid w:val="7B2A3E24"/>
    <w:rsid w:val="7F520711"/>
    <w:rsid w:val="7FCE52DE"/>
    <w:rsid w:val="7FE8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4">
    <w:name w:val="heading 2"/>
    <w:basedOn w:val="1"/>
    <w:next w:val="1"/>
    <w:link w:val="51"/>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5">
    <w:name w:val="heading 3"/>
    <w:basedOn w:val="1"/>
    <w:next w:val="1"/>
    <w:link w:val="52"/>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6">
    <w:name w:val="heading 4"/>
    <w:basedOn w:val="1"/>
    <w:next w:val="1"/>
    <w:link w:val="53"/>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7">
    <w:name w:val="heading 5"/>
    <w:basedOn w:val="1"/>
    <w:next w:val="8"/>
    <w:link w:val="54"/>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9">
    <w:name w:val="heading 6"/>
    <w:basedOn w:val="1"/>
    <w:next w:val="1"/>
    <w:link w:val="55"/>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10">
    <w:name w:val="heading 7"/>
    <w:basedOn w:val="1"/>
    <w:next w:val="1"/>
    <w:link w:val="56"/>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1">
    <w:name w:val="heading 8"/>
    <w:basedOn w:val="1"/>
    <w:next w:val="1"/>
    <w:link w:val="57"/>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2">
    <w:name w:val="heading 9"/>
    <w:basedOn w:val="1"/>
    <w:next w:val="1"/>
    <w:link w:val="58"/>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napToGrid/>
      <w:spacing w:before="156" w:after="156"/>
      <w:ind w:firstLine="480"/>
    </w:pPr>
  </w:style>
  <w:style w:type="paragraph" w:styleId="8">
    <w:name w:val="Body Text"/>
    <w:basedOn w:val="1"/>
    <w:link w:val="61"/>
    <w:qFormat/>
    <w:uiPriority w:val="0"/>
    <w:pPr>
      <w:spacing w:after="120"/>
    </w:pPr>
  </w:style>
  <w:style w:type="paragraph" w:styleId="13">
    <w:name w:val="toc 7"/>
    <w:basedOn w:val="1"/>
    <w:next w:val="1"/>
    <w:semiHidden/>
    <w:qFormat/>
    <w:uiPriority w:val="0"/>
    <w:pPr>
      <w:ind w:left="1260"/>
      <w:jc w:val="left"/>
    </w:pPr>
    <w:rPr>
      <w:szCs w:val="21"/>
    </w:rPr>
  </w:style>
  <w:style w:type="paragraph" w:styleId="14">
    <w:name w:val="Normal Indent"/>
    <w:basedOn w:val="1"/>
    <w:qFormat/>
    <w:uiPriority w:val="0"/>
    <w:pPr>
      <w:ind w:firstLine="420"/>
    </w:pPr>
    <w:rPr>
      <w:szCs w:val="20"/>
    </w:rPr>
  </w:style>
  <w:style w:type="paragraph" w:styleId="15">
    <w:name w:val="Document Map"/>
    <w:basedOn w:val="1"/>
    <w:link w:val="67"/>
    <w:semiHidden/>
    <w:qFormat/>
    <w:uiPriority w:val="0"/>
    <w:pPr>
      <w:shd w:val="clear" w:color="auto" w:fill="000080"/>
    </w:pPr>
    <w:rPr>
      <w:rFonts w:ascii="Tahoma" w:hAnsi="Tahoma"/>
      <w:sz w:val="24"/>
    </w:rPr>
  </w:style>
  <w:style w:type="paragraph" w:styleId="16">
    <w:name w:val="annotation text"/>
    <w:basedOn w:val="1"/>
    <w:link w:val="59"/>
    <w:semiHidden/>
    <w:qFormat/>
    <w:uiPriority w:val="0"/>
    <w:pPr>
      <w:spacing w:line="300" w:lineRule="auto"/>
      <w:ind w:firstLine="200" w:firstLineChars="200"/>
      <w:jc w:val="left"/>
    </w:pPr>
    <w:rPr>
      <w:sz w:val="24"/>
    </w:rPr>
  </w:style>
  <w:style w:type="paragraph" w:styleId="17">
    <w:name w:val="Body Text Indent"/>
    <w:basedOn w:val="1"/>
    <w:link w:val="62"/>
    <w:qFormat/>
    <w:uiPriority w:val="0"/>
    <w:pPr>
      <w:ind w:firstLine="420"/>
    </w:pPr>
    <w:rPr>
      <w:rFonts w:ascii="Tahoma" w:hAnsi="Tahoma"/>
      <w:sz w:val="28"/>
    </w:rPr>
  </w:style>
  <w:style w:type="paragraph" w:styleId="18">
    <w:name w:val="toc 5"/>
    <w:basedOn w:val="1"/>
    <w:next w:val="1"/>
    <w:semiHidden/>
    <w:qFormat/>
    <w:uiPriority w:val="0"/>
    <w:pPr>
      <w:ind w:left="840"/>
      <w:jc w:val="left"/>
    </w:pPr>
    <w:rPr>
      <w:szCs w:val="21"/>
    </w:rPr>
  </w:style>
  <w:style w:type="paragraph" w:styleId="19">
    <w:name w:val="toc 3"/>
    <w:basedOn w:val="1"/>
    <w:next w:val="1"/>
    <w:semiHidden/>
    <w:qFormat/>
    <w:uiPriority w:val="0"/>
    <w:pPr>
      <w:ind w:left="420"/>
      <w:jc w:val="left"/>
    </w:pPr>
    <w:rPr>
      <w:rFonts w:ascii="Tahoma" w:hAnsi="Tahoma"/>
    </w:rPr>
  </w:style>
  <w:style w:type="paragraph" w:styleId="20">
    <w:name w:val="Plain Text"/>
    <w:basedOn w:val="1"/>
    <w:link w:val="68"/>
    <w:qFormat/>
    <w:uiPriority w:val="0"/>
    <w:pPr>
      <w:adjustRightInd w:val="0"/>
      <w:spacing w:line="360" w:lineRule="atLeast"/>
      <w:jc w:val="left"/>
    </w:pPr>
    <w:rPr>
      <w:rFonts w:ascii="宋体" w:hAnsi="Courier New"/>
      <w:kern w:val="0"/>
      <w:szCs w:val="21"/>
    </w:rPr>
  </w:style>
  <w:style w:type="paragraph" w:styleId="21">
    <w:name w:val="toc 8"/>
    <w:basedOn w:val="1"/>
    <w:next w:val="1"/>
    <w:semiHidden/>
    <w:qFormat/>
    <w:uiPriority w:val="0"/>
    <w:pPr>
      <w:ind w:left="1470"/>
      <w:jc w:val="left"/>
    </w:pPr>
    <w:rPr>
      <w:szCs w:val="21"/>
    </w:rPr>
  </w:style>
  <w:style w:type="paragraph" w:styleId="22">
    <w:name w:val="Date"/>
    <w:basedOn w:val="1"/>
    <w:next w:val="1"/>
    <w:link w:val="63"/>
    <w:qFormat/>
    <w:uiPriority w:val="0"/>
    <w:rPr>
      <w:rFonts w:ascii="Tahoma" w:hAnsi="Tahoma" w:eastAsia="黑体"/>
      <w:sz w:val="28"/>
    </w:rPr>
  </w:style>
  <w:style w:type="paragraph" w:styleId="23">
    <w:name w:val="Body Text Indent 2"/>
    <w:basedOn w:val="1"/>
    <w:link w:val="65"/>
    <w:qFormat/>
    <w:uiPriority w:val="0"/>
    <w:pPr>
      <w:adjustRightInd w:val="0"/>
      <w:spacing w:after="120" w:line="480" w:lineRule="auto"/>
      <w:ind w:left="200" w:leftChars="200"/>
      <w:jc w:val="left"/>
    </w:pPr>
    <w:rPr>
      <w:kern w:val="0"/>
      <w:sz w:val="24"/>
      <w:szCs w:val="20"/>
    </w:rPr>
  </w:style>
  <w:style w:type="paragraph" w:styleId="24">
    <w:name w:val="Balloon Text"/>
    <w:basedOn w:val="1"/>
    <w:link w:val="70"/>
    <w:semiHidden/>
    <w:qFormat/>
    <w:uiPriority w:val="0"/>
    <w:rPr>
      <w:sz w:val="18"/>
      <w:szCs w:val="18"/>
    </w:rPr>
  </w:style>
  <w:style w:type="paragraph" w:styleId="25">
    <w:name w:val="footer"/>
    <w:basedOn w:val="1"/>
    <w:link w:val="49"/>
    <w:unhideWhenUsed/>
    <w:qFormat/>
    <w:uiPriority w:val="0"/>
    <w:pPr>
      <w:tabs>
        <w:tab w:val="center" w:pos="4153"/>
        <w:tab w:val="right" w:pos="8306"/>
      </w:tabs>
      <w:snapToGrid w:val="0"/>
      <w:jc w:val="left"/>
    </w:pPr>
    <w:rPr>
      <w:sz w:val="18"/>
      <w:szCs w:val="18"/>
    </w:rPr>
  </w:style>
  <w:style w:type="paragraph" w:styleId="26">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spacing w:before="120" w:after="120"/>
      <w:jc w:val="left"/>
    </w:pPr>
    <w:rPr>
      <w:b/>
      <w:bCs/>
      <w:caps/>
    </w:rPr>
  </w:style>
  <w:style w:type="paragraph" w:styleId="28">
    <w:name w:val="toc 4"/>
    <w:basedOn w:val="1"/>
    <w:next w:val="1"/>
    <w:semiHidden/>
    <w:qFormat/>
    <w:uiPriority w:val="0"/>
    <w:pPr>
      <w:ind w:left="630"/>
      <w:jc w:val="left"/>
    </w:pPr>
    <w:rPr>
      <w:szCs w:val="21"/>
    </w:rPr>
  </w:style>
  <w:style w:type="paragraph" w:styleId="29">
    <w:name w:val="toc 6"/>
    <w:basedOn w:val="1"/>
    <w:next w:val="1"/>
    <w:semiHidden/>
    <w:qFormat/>
    <w:uiPriority w:val="0"/>
    <w:pPr>
      <w:ind w:left="1050"/>
      <w:jc w:val="left"/>
    </w:pPr>
    <w:rPr>
      <w:szCs w:val="21"/>
    </w:rPr>
  </w:style>
  <w:style w:type="paragraph" w:styleId="30">
    <w:name w:val="Body Text Indent 3"/>
    <w:basedOn w:val="1"/>
    <w:link w:val="66"/>
    <w:qFormat/>
    <w:uiPriority w:val="0"/>
    <w:pPr>
      <w:spacing w:before="120" w:line="360" w:lineRule="atLeast"/>
      <w:ind w:firstLine="540"/>
    </w:pPr>
    <w:rPr>
      <w:rFonts w:ascii="Courier New" w:hAnsi="Courier New"/>
      <w:szCs w:val="20"/>
    </w:rPr>
  </w:style>
  <w:style w:type="paragraph" w:styleId="31">
    <w:name w:val="toc 2"/>
    <w:basedOn w:val="1"/>
    <w:next w:val="1"/>
    <w:semiHidden/>
    <w:qFormat/>
    <w:uiPriority w:val="0"/>
    <w:pPr>
      <w:ind w:left="210"/>
      <w:jc w:val="left"/>
    </w:pPr>
    <w:rPr>
      <w:smallCaps/>
    </w:rPr>
  </w:style>
  <w:style w:type="paragraph" w:styleId="32">
    <w:name w:val="toc 9"/>
    <w:basedOn w:val="1"/>
    <w:next w:val="1"/>
    <w:semiHidden/>
    <w:qFormat/>
    <w:uiPriority w:val="0"/>
    <w:pPr>
      <w:ind w:left="1680"/>
      <w:jc w:val="left"/>
    </w:pPr>
    <w:rPr>
      <w:szCs w:val="21"/>
    </w:rPr>
  </w:style>
  <w:style w:type="paragraph" w:styleId="33">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4">
    <w:name w:val="index 1"/>
    <w:basedOn w:val="1"/>
    <w:next w:val="1"/>
    <w:semiHidden/>
    <w:qFormat/>
    <w:uiPriority w:val="0"/>
    <w:rPr>
      <w:rFonts w:ascii="Tahoma" w:hAnsi="Tahoma"/>
      <w:sz w:val="24"/>
    </w:rPr>
  </w:style>
  <w:style w:type="paragraph" w:styleId="35">
    <w:name w:val="Title"/>
    <w:basedOn w:val="1"/>
    <w:next w:val="1"/>
    <w:link w:val="60"/>
    <w:qFormat/>
    <w:uiPriority w:val="0"/>
    <w:pPr>
      <w:pageBreakBefore/>
      <w:widowControl/>
      <w:spacing w:before="2280" w:after="7200"/>
      <w:jc w:val="center"/>
      <w:outlineLvl w:val="0"/>
    </w:pPr>
    <w:rPr>
      <w:rFonts w:ascii="Tahoma" w:hAnsi="Tahoma" w:eastAsia="黑体" w:cs="Arial"/>
      <w:bCs/>
      <w:sz w:val="52"/>
      <w:szCs w:val="52"/>
    </w:rPr>
  </w:style>
  <w:style w:type="paragraph" w:styleId="36">
    <w:name w:val="annotation subject"/>
    <w:basedOn w:val="16"/>
    <w:next w:val="16"/>
    <w:link w:val="69"/>
    <w:semiHidden/>
    <w:qFormat/>
    <w:uiPriority w:val="0"/>
    <w:pPr>
      <w:spacing w:line="240" w:lineRule="auto"/>
      <w:ind w:firstLine="0" w:firstLineChars="0"/>
    </w:pPr>
    <w:rPr>
      <w:b/>
      <w:bCs/>
      <w:sz w:val="21"/>
    </w:rPr>
  </w:style>
  <w:style w:type="paragraph" w:styleId="37">
    <w:name w:val="Body Text First Indent"/>
    <w:basedOn w:val="8"/>
    <w:link w:val="64"/>
    <w:qFormat/>
    <w:uiPriority w:val="0"/>
    <w:pPr>
      <w:ind w:firstLine="420" w:firstLineChars="100"/>
    </w:pPr>
    <w:rPr>
      <w:rFonts w:eastAsia="方正仿宋_GB2312"/>
      <w:szCs w:val="20"/>
    </w:rPr>
  </w:style>
  <w:style w:type="table" w:styleId="39">
    <w:name w:val="Table Grid"/>
    <w:basedOn w:val="38"/>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Light List Accent 2"/>
    <w:basedOn w:val="38"/>
    <w:qFormat/>
    <w:uiPriority w:val="61"/>
    <w:rPr>
      <w:rFonts w:ascii="Calibri" w:hAnsi="Calibri" w:eastAsia="宋体" w:cs="Times New Roman"/>
      <w:kern w:val="2"/>
      <w:sz w:val="21"/>
      <w:szCs w:val="22"/>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paragraph" w:customStyle="1" w:styleId="44">
    <w:name w:val="D标题5"/>
    <w:basedOn w:val="7"/>
    <w:next w:val="45"/>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5">
    <w:name w:val="D正文"/>
    <w:basedOn w:val="46"/>
    <w:qFormat/>
    <w:uiPriority w:val="0"/>
    <w:pPr>
      <w:widowControl/>
      <w:spacing w:before="100" w:beforeAutospacing="1" w:after="100" w:afterAutospacing="1"/>
      <w:ind w:left="0" w:leftChars="0"/>
      <w:jc w:val="left"/>
    </w:pPr>
  </w:style>
  <w:style w:type="paragraph" w:customStyle="1" w:styleId="46">
    <w:name w:val="Body Text First Indent 21"/>
    <w:basedOn w:val="47"/>
    <w:qFormat/>
    <w:uiPriority w:val="0"/>
    <w:pPr>
      <w:spacing w:after="120"/>
      <w:ind w:left="420" w:leftChars="200" w:firstLine="420" w:firstLineChars="200"/>
    </w:pPr>
    <w:rPr>
      <w:rFonts w:ascii="Arial" w:hAnsi="Arial"/>
      <w:sz w:val="24"/>
    </w:rPr>
  </w:style>
  <w:style w:type="paragraph" w:customStyle="1" w:styleId="47">
    <w:name w:val="Body Text Indent1"/>
    <w:basedOn w:val="1"/>
    <w:qFormat/>
    <w:uiPriority w:val="0"/>
    <w:pPr>
      <w:spacing w:line="360" w:lineRule="auto"/>
      <w:ind w:firstLine="720" w:firstLineChars="240"/>
    </w:pPr>
    <w:rPr>
      <w:sz w:val="30"/>
      <w:szCs w:val="24"/>
      <w:lang w:val="zh-CN"/>
    </w:rPr>
  </w:style>
  <w:style w:type="character" w:customStyle="1" w:styleId="48">
    <w:name w:val="页眉 Char"/>
    <w:basedOn w:val="41"/>
    <w:link w:val="26"/>
    <w:qFormat/>
    <w:uiPriority w:val="99"/>
    <w:rPr>
      <w:sz w:val="18"/>
      <w:szCs w:val="18"/>
    </w:rPr>
  </w:style>
  <w:style w:type="character" w:customStyle="1" w:styleId="49">
    <w:name w:val="页脚 Char"/>
    <w:basedOn w:val="41"/>
    <w:link w:val="25"/>
    <w:qFormat/>
    <w:uiPriority w:val="99"/>
    <w:rPr>
      <w:sz w:val="18"/>
      <w:szCs w:val="18"/>
    </w:rPr>
  </w:style>
  <w:style w:type="character" w:customStyle="1" w:styleId="50">
    <w:name w:val="标题 1 Char"/>
    <w:basedOn w:val="41"/>
    <w:link w:val="3"/>
    <w:qFormat/>
    <w:uiPriority w:val="0"/>
    <w:rPr>
      <w:rFonts w:ascii="Times New Roman" w:hAnsi="Times New Roman" w:eastAsia="宋体" w:cs="Times New Roman"/>
      <w:b/>
      <w:bCs/>
      <w:kern w:val="44"/>
      <w:sz w:val="44"/>
      <w:szCs w:val="44"/>
    </w:rPr>
  </w:style>
  <w:style w:type="character" w:customStyle="1" w:styleId="51">
    <w:name w:val="标题 2 Char"/>
    <w:basedOn w:val="41"/>
    <w:link w:val="4"/>
    <w:qFormat/>
    <w:uiPriority w:val="0"/>
    <w:rPr>
      <w:rFonts w:ascii="Arial" w:hAnsi="Arial" w:eastAsia="黑体" w:cs="Times New Roman"/>
      <w:b/>
      <w:bCs/>
      <w:kern w:val="0"/>
      <w:sz w:val="32"/>
      <w:szCs w:val="32"/>
    </w:rPr>
  </w:style>
  <w:style w:type="character" w:customStyle="1" w:styleId="52">
    <w:name w:val="标题 3 Char"/>
    <w:basedOn w:val="41"/>
    <w:link w:val="5"/>
    <w:qFormat/>
    <w:uiPriority w:val="0"/>
    <w:rPr>
      <w:rFonts w:ascii="Times New Roman" w:hAnsi="Times New Roman" w:eastAsia="宋体" w:cs="Times New Roman"/>
      <w:b/>
      <w:bCs/>
      <w:kern w:val="0"/>
      <w:sz w:val="32"/>
      <w:szCs w:val="32"/>
    </w:rPr>
  </w:style>
  <w:style w:type="character" w:customStyle="1" w:styleId="53">
    <w:name w:val="标题 4 Char"/>
    <w:basedOn w:val="41"/>
    <w:link w:val="6"/>
    <w:qFormat/>
    <w:uiPriority w:val="0"/>
    <w:rPr>
      <w:rFonts w:ascii="Arial" w:hAnsi="Arial" w:eastAsia="黑体" w:cs="Times New Roman"/>
      <w:b/>
      <w:bCs/>
      <w:kern w:val="0"/>
      <w:sz w:val="28"/>
      <w:szCs w:val="28"/>
    </w:rPr>
  </w:style>
  <w:style w:type="character" w:customStyle="1" w:styleId="54">
    <w:name w:val="标题 5 Char"/>
    <w:basedOn w:val="41"/>
    <w:link w:val="7"/>
    <w:qFormat/>
    <w:uiPriority w:val="0"/>
    <w:rPr>
      <w:rFonts w:ascii="Times New Roman" w:hAnsi="Times New Roman" w:eastAsia="宋体" w:cs="Times New Roman"/>
      <w:b/>
      <w:bCs/>
      <w:kern w:val="0"/>
      <w:sz w:val="28"/>
      <w:szCs w:val="28"/>
    </w:rPr>
  </w:style>
  <w:style w:type="character" w:customStyle="1" w:styleId="55">
    <w:name w:val="标题 6 Char"/>
    <w:basedOn w:val="41"/>
    <w:link w:val="9"/>
    <w:qFormat/>
    <w:uiPriority w:val="0"/>
    <w:rPr>
      <w:rFonts w:ascii="Arial" w:hAnsi="Arial" w:eastAsia="黑体" w:cs="Times New Roman"/>
      <w:b/>
      <w:bCs/>
      <w:kern w:val="0"/>
      <w:sz w:val="24"/>
      <w:szCs w:val="24"/>
    </w:rPr>
  </w:style>
  <w:style w:type="character" w:customStyle="1" w:styleId="56">
    <w:name w:val="标题 7 Char"/>
    <w:basedOn w:val="41"/>
    <w:link w:val="10"/>
    <w:qFormat/>
    <w:uiPriority w:val="0"/>
    <w:rPr>
      <w:rFonts w:ascii="Times New Roman" w:hAnsi="Times New Roman" w:eastAsia="宋体" w:cs="Times New Roman"/>
      <w:b/>
      <w:bCs/>
      <w:kern w:val="0"/>
      <w:sz w:val="24"/>
      <w:szCs w:val="24"/>
    </w:rPr>
  </w:style>
  <w:style w:type="character" w:customStyle="1" w:styleId="57">
    <w:name w:val="标题 8 Char"/>
    <w:basedOn w:val="41"/>
    <w:link w:val="11"/>
    <w:qFormat/>
    <w:uiPriority w:val="0"/>
    <w:rPr>
      <w:rFonts w:ascii="Arial" w:hAnsi="Arial" w:eastAsia="黑体" w:cs="Times New Roman"/>
      <w:kern w:val="0"/>
      <w:sz w:val="24"/>
      <w:szCs w:val="24"/>
    </w:rPr>
  </w:style>
  <w:style w:type="character" w:customStyle="1" w:styleId="58">
    <w:name w:val="标题 9 Char"/>
    <w:basedOn w:val="41"/>
    <w:link w:val="12"/>
    <w:qFormat/>
    <w:uiPriority w:val="0"/>
    <w:rPr>
      <w:rFonts w:ascii="Arial" w:hAnsi="Arial" w:eastAsia="黑体" w:cs="Times New Roman"/>
      <w:kern w:val="0"/>
      <w:szCs w:val="21"/>
    </w:rPr>
  </w:style>
  <w:style w:type="character" w:customStyle="1" w:styleId="59">
    <w:name w:val="批注文字 Char"/>
    <w:basedOn w:val="41"/>
    <w:link w:val="16"/>
    <w:semiHidden/>
    <w:qFormat/>
    <w:uiPriority w:val="0"/>
    <w:rPr>
      <w:rFonts w:ascii="Times New Roman" w:hAnsi="Times New Roman" w:eastAsia="宋体" w:cs="Times New Roman"/>
      <w:sz w:val="24"/>
      <w:szCs w:val="24"/>
    </w:rPr>
  </w:style>
  <w:style w:type="character" w:customStyle="1" w:styleId="60">
    <w:name w:val="标题 Char"/>
    <w:basedOn w:val="41"/>
    <w:link w:val="35"/>
    <w:qFormat/>
    <w:uiPriority w:val="0"/>
    <w:rPr>
      <w:rFonts w:ascii="Tahoma" w:hAnsi="Tahoma" w:eastAsia="黑体" w:cs="Arial"/>
      <w:bCs/>
      <w:sz w:val="52"/>
      <w:szCs w:val="52"/>
    </w:rPr>
  </w:style>
  <w:style w:type="character" w:customStyle="1" w:styleId="61">
    <w:name w:val="正文文本 Char"/>
    <w:basedOn w:val="41"/>
    <w:link w:val="8"/>
    <w:qFormat/>
    <w:uiPriority w:val="0"/>
    <w:rPr>
      <w:rFonts w:ascii="Times New Roman" w:hAnsi="Times New Roman" w:eastAsia="宋体" w:cs="Times New Roman"/>
      <w:szCs w:val="24"/>
    </w:rPr>
  </w:style>
  <w:style w:type="character" w:customStyle="1" w:styleId="62">
    <w:name w:val="正文文本缩进 Char"/>
    <w:basedOn w:val="41"/>
    <w:link w:val="17"/>
    <w:qFormat/>
    <w:uiPriority w:val="0"/>
    <w:rPr>
      <w:rFonts w:ascii="Tahoma" w:hAnsi="Tahoma" w:eastAsia="宋体" w:cs="Times New Roman"/>
      <w:sz w:val="28"/>
      <w:szCs w:val="24"/>
    </w:rPr>
  </w:style>
  <w:style w:type="character" w:customStyle="1" w:styleId="63">
    <w:name w:val="日期 Char"/>
    <w:basedOn w:val="41"/>
    <w:link w:val="22"/>
    <w:qFormat/>
    <w:uiPriority w:val="0"/>
    <w:rPr>
      <w:rFonts w:ascii="Tahoma" w:hAnsi="Tahoma" w:eastAsia="黑体" w:cs="Times New Roman"/>
      <w:sz w:val="28"/>
      <w:szCs w:val="24"/>
    </w:rPr>
  </w:style>
  <w:style w:type="character" w:customStyle="1" w:styleId="64">
    <w:name w:val="正文首行缩进 Char"/>
    <w:basedOn w:val="61"/>
    <w:link w:val="37"/>
    <w:qFormat/>
    <w:uiPriority w:val="0"/>
    <w:rPr>
      <w:rFonts w:ascii="Times New Roman" w:hAnsi="Times New Roman" w:eastAsia="方正仿宋_GB2312" w:cs="Times New Roman"/>
      <w:szCs w:val="20"/>
    </w:rPr>
  </w:style>
  <w:style w:type="character" w:customStyle="1" w:styleId="65">
    <w:name w:val="正文文本缩进 2 Char"/>
    <w:basedOn w:val="41"/>
    <w:link w:val="23"/>
    <w:qFormat/>
    <w:uiPriority w:val="0"/>
    <w:rPr>
      <w:rFonts w:ascii="Times New Roman" w:hAnsi="Times New Roman" w:eastAsia="宋体" w:cs="Times New Roman"/>
      <w:kern w:val="0"/>
      <w:sz w:val="24"/>
      <w:szCs w:val="20"/>
    </w:rPr>
  </w:style>
  <w:style w:type="character" w:customStyle="1" w:styleId="66">
    <w:name w:val="正文文本缩进 3 Char"/>
    <w:basedOn w:val="41"/>
    <w:link w:val="30"/>
    <w:qFormat/>
    <w:uiPriority w:val="0"/>
    <w:rPr>
      <w:rFonts w:ascii="Courier New" w:hAnsi="Courier New" w:eastAsia="宋体" w:cs="Times New Roman"/>
      <w:szCs w:val="20"/>
    </w:rPr>
  </w:style>
  <w:style w:type="character" w:customStyle="1" w:styleId="67">
    <w:name w:val="文档结构图 Char"/>
    <w:basedOn w:val="41"/>
    <w:link w:val="15"/>
    <w:semiHidden/>
    <w:qFormat/>
    <w:uiPriority w:val="0"/>
    <w:rPr>
      <w:rFonts w:ascii="Tahoma" w:hAnsi="Tahoma" w:eastAsia="宋体" w:cs="Times New Roman"/>
      <w:sz w:val="24"/>
      <w:szCs w:val="24"/>
      <w:shd w:val="clear" w:color="auto" w:fill="000080"/>
    </w:rPr>
  </w:style>
  <w:style w:type="character" w:customStyle="1" w:styleId="68">
    <w:name w:val="纯文本 Char"/>
    <w:basedOn w:val="41"/>
    <w:link w:val="20"/>
    <w:qFormat/>
    <w:uiPriority w:val="0"/>
    <w:rPr>
      <w:rFonts w:ascii="宋体" w:hAnsi="Courier New" w:eastAsia="宋体" w:cs="Times New Roman"/>
      <w:kern w:val="0"/>
      <w:szCs w:val="21"/>
    </w:rPr>
  </w:style>
  <w:style w:type="character" w:customStyle="1" w:styleId="69">
    <w:name w:val="批注主题 Char"/>
    <w:basedOn w:val="59"/>
    <w:link w:val="36"/>
    <w:semiHidden/>
    <w:qFormat/>
    <w:uiPriority w:val="0"/>
    <w:rPr>
      <w:rFonts w:ascii="Times New Roman" w:hAnsi="Times New Roman" w:eastAsia="宋体" w:cs="Times New Roman"/>
      <w:b/>
      <w:bCs/>
      <w:sz w:val="24"/>
      <w:szCs w:val="24"/>
    </w:rPr>
  </w:style>
  <w:style w:type="character" w:customStyle="1" w:styleId="70">
    <w:name w:val="批注框文本 Char"/>
    <w:basedOn w:val="41"/>
    <w:link w:val="24"/>
    <w:semiHidden/>
    <w:qFormat/>
    <w:uiPriority w:val="0"/>
    <w:rPr>
      <w:rFonts w:ascii="Times New Roman" w:hAnsi="Times New Roman" w:eastAsia="宋体" w:cs="Times New Roman"/>
      <w:sz w:val="18"/>
      <w:szCs w:val="18"/>
    </w:rPr>
  </w:style>
  <w:style w:type="paragraph" w:customStyle="1" w:styleId="71">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72">
    <w:name w:val="样式1"/>
    <w:basedOn w:val="1"/>
    <w:qFormat/>
    <w:uiPriority w:val="0"/>
    <w:pPr>
      <w:numPr>
        <w:ilvl w:val="0"/>
        <w:numId w:val="2"/>
      </w:numPr>
      <w:adjustRightInd w:val="0"/>
    </w:pPr>
    <w:rPr>
      <w:rFonts w:ascii="宋体" w:hAnsi="宋体"/>
      <w:kern w:val="0"/>
      <w:szCs w:val="21"/>
    </w:rPr>
  </w:style>
  <w:style w:type="paragraph" w:customStyle="1" w:styleId="73">
    <w:name w:val="样式2"/>
    <w:basedOn w:val="1"/>
    <w:qFormat/>
    <w:uiPriority w:val="0"/>
    <w:pPr>
      <w:numPr>
        <w:ilvl w:val="1"/>
        <w:numId w:val="3"/>
      </w:numPr>
      <w:adjustRightInd w:val="0"/>
    </w:pPr>
    <w:rPr>
      <w:rFonts w:ascii="宋体" w:hAnsi="宋体"/>
      <w:kern w:val="0"/>
      <w:szCs w:val="21"/>
    </w:rPr>
  </w:style>
  <w:style w:type="paragraph" w:customStyle="1" w:styleId="74">
    <w:name w:val="样式 标题 3h3H3sect1.2.3 + 五号 段前: 6 磅 段后: 6 磅 行距: 单倍行距"/>
    <w:basedOn w:val="5"/>
    <w:qFormat/>
    <w:uiPriority w:val="0"/>
    <w:pPr>
      <w:spacing w:before="120" w:after="120" w:line="240" w:lineRule="auto"/>
    </w:pPr>
    <w:rPr>
      <w:sz w:val="21"/>
      <w:szCs w:val="20"/>
    </w:rPr>
  </w:style>
  <w:style w:type="paragraph" w:customStyle="1" w:styleId="75">
    <w:name w:val="表正文"/>
    <w:basedOn w:val="1"/>
    <w:qFormat/>
    <w:uiPriority w:val="0"/>
    <w:pPr>
      <w:adjustRightInd w:val="0"/>
      <w:spacing w:after="120" w:line="360" w:lineRule="atLeast"/>
      <w:jc w:val="left"/>
    </w:pPr>
    <w:rPr>
      <w:kern w:val="0"/>
      <w:sz w:val="16"/>
      <w:szCs w:val="16"/>
    </w:rPr>
  </w:style>
  <w:style w:type="paragraph" w:customStyle="1" w:styleId="76">
    <w:name w:val="样式 标题 2 + 宋体 五号 非加粗 黑色"/>
    <w:basedOn w:val="4"/>
    <w:qFormat/>
    <w:uiPriority w:val="0"/>
    <w:rPr>
      <w:rFonts w:ascii="宋体" w:hAnsi="宋体" w:eastAsia="宋体"/>
      <w:b w:val="0"/>
      <w:bCs w:val="0"/>
      <w:color w:val="000000"/>
      <w:sz w:val="21"/>
    </w:rPr>
  </w:style>
  <w:style w:type="paragraph" w:customStyle="1" w:styleId="77">
    <w:name w:val="样式 宋体 五号 两端对齐 行距: 单倍行距"/>
    <w:basedOn w:val="1"/>
    <w:qFormat/>
    <w:uiPriority w:val="0"/>
    <w:pPr>
      <w:adjustRightInd w:val="0"/>
    </w:pPr>
    <w:rPr>
      <w:rFonts w:ascii="宋体" w:hAnsi="宋体"/>
      <w:kern w:val="0"/>
      <w:szCs w:val="20"/>
    </w:rPr>
  </w:style>
  <w:style w:type="paragraph" w:customStyle="1" w:styleId="78">
    <w:name w:val="样式 标题 2 + 宋体 五号 行距: 单倍行距"/>
    <w:basedOn w:val="4"/>
    <w:qFormat/>
    <w:uiPriority w:val="0"/>
    <w:pPr>
      <w:spacing w:line="240" w:lineRule="auto"/>
    </w:pPr>
    <w:rPr>
      <w:rFonts w:ascii="宋体" w:hAnsi="宋体" w:eastAsia="宋体"/>
      <w:sz w:val="21"/>
      <w:szCs w:val="20"/>
    </w:rPr>
  </w:style>
  <w:style w:type="paragraph" w:customStyle="1" w:styleId="79">
    <w:name w:val="样式 宋体 五号 行距: 单倍行距"/>
    <w:basedOn w:val="1"/>
    <w:qFormat/>
    <w:uiPriority w:val="0"/>
    <w:pPr>
      <w:adjustRightInd w:val="0"/>
      <w:jc w:val="left"/>
    </w:pPr>
    <w:rPr>
      <w:rFonts w:ascii="宋体" w:hAnsi="宋体"/>
      <w:kern w:val="0"/>
      <w:szCs w:val="20"/>
    </w:rPr>
  </w:style>
  <w:style w:type="paragraph" w:customStyle="1" w:styleId="80">
    <w:name w:val="小标题"/>
    <w:basedOn w:val="8"/>
    <w:qFormat/>
    <w:uiPriority w:val="0"/>
    <w:pPr>
      <w:spacing w:after="0"/>
      <w:ind w:left="100" w:leftChars="100"/>
    </w:pPr>
    <w:rPr>
      <w:rFonts w:ascii="Tahoma" w:hAnsi="Tahoma" w:eastAsia="方正仿宋_GB2312" w:cs="Century"/>
      <w:b/>
      <w:bCs/>
      <w:sz w:val="24"/>
    </w:rPr>
  </w:style>
  <w:style w:type="paragraph" w:customStyle="1" w:styleId="81">
    <w:name w:val="标题单位"/>
    <w:basedOn w:val="1"/>
    <w:next w:val="1"/>
    <w:qFormat/>
    <w:uiPriority w:val="0"/>
    <w:pPr>
      <w:spacing w:line="360" w:lineRule="auto"/>
      <w:jc w:val="center"/>
    </w:pPr>
    <w:rPr>
      <w:rFonts w:ascii="Tahoma" w:hAnsi="Tahoma" w:eastAsia="黑体"/>
      <w:sz w:val="32"/>
      <w:szCs w:val="32"/>
    </w:rPr>
  </w:style>
  <w:style w:type="paragraph" w:customStyle="1" w:styleId="82">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83">
    <w:name w:val="文本正文"/>
    <w:basedOn w:val="1"/>
    <w:qFormat/>
    <w:uiPriority w:val="0"/>
    <w:pPr>
      <w:spacing w:line="360" w:lineRule="auto"/>
      <w:ind w:firstLine="200" w:firstLineChars="200"/>
    </w:pPr>
    <w:rPr>
      <w:rFonts w:ascii="Tahoma" w:hAnsi="Tahoma" w:cs="Arial"/>
      <w:sz w:val="24"/>
      <w:szCs w:val="20"/>
    </w:rPr>
  </w:style>
  <w:style w:type="paragraph" w:customStyle="1" w:styleId="84">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85">
    <w:name w:val="项目符号"/>
    <w:basedOn w:val="83"/>
    <w:qFormat/>
    <w:uiPriority w:val="0"/>
    <w:pPr>
      <w:ind w:firstLine="0" w:firstLineChars="0"/>
    </w:pPr>
  </w:style>
  <w:style w:type="paragraph" w:customStyle="1" w:styleId="86">
    <w:name w:val="正文内容"/>
    <w:basedOn w:val="1"/>
    <w:qFormat/>
    <w:uiPriority w:val="0"/>
    <w:pPr>
      <w:spacing w:line="360" w:lineRule="auto"/>
      <w:ind w:firstLine="480" w:firstLineChars="200"/>
    </w:pPr>
    <w:rPr>
      <w:rFonts w:ascii="Arial" w:hAnsi="Arial"/>
      <w:sz w:val="24"/>
    </w:rPr>
  </w:style>
  <w:style w:type="paragraph" w:customStyle="1" w:styleId="87">
    <w:name w:val="正文行"/>
    <w:basedOn w:val="1"/>
    <w:qFormat/>
    <w:uiPriority w:val="0"/>
    <w:pPr>
      <w:spacing w:line="360" w:lineRule="auto"/>
    </w:pPr>
    <w:rPr>
      <w:rFonts w:ascii="Tahoma" w:hAnsi="Tahoma"/>
      <w:sz w:val="24"/>
    </w:rPr>
  </w:style>
  <w:style w:type="paragraph" w:customStyle="1" w:styleId="88">
    <w:name w:val="小标题下列表"/>
    <w:basedOn w:val="8"/>
    <w:qFormat/>
    <w:uiPriority w:val="0"/>
    <w:pPr>
      <w:numPr>
        <w:ilvl w:val="1"/>
        <w:numId w:val="4"/>
      </w:numPr>
      <w:spacing w:after="0"/>
    </w:pPr>
    <w:rPr>
      <w:rFonts w:ascii="Tahoma" w:hAnsi="Tahoma" w:eastAsia="方正仿宋_GB2312"/>
      <w:sz w:val="24"/>
    </w:rPr>
  </w:style>
  <w:style w:type="paragraph" w:customStyle="1" w:styleId="89">
    <w:name w:val="Char"/>
    <w:basedOn w:val="1"/>
    <w:qFormat/>
    <w:uiPriority w:val="0"/>
    <w:rPr>
      <w:rFonts w:ascii="Tahoma" w:hAnsi="Tahoma"/>
      <w:sz w:val="24"/>
      <w:szCs w:val="20"/>
    </w:rPr>
  </w:style>
  <w:style w:type="paragraph" w:customStyle="1" w:styleId="90">
    <w:name w:val="表格"/>
    <w:basedOn w:val="1"/>
    <w:qFormat/>
    <w:uiPriority w:val="0"/>
    <w:pPr>
      <w:spacing w:line="320" w:lineRule="exact"/>
      <w:jc w:val="center"/>
    </w:pPr>
    <w:rPr>
      <w:bCs/>
      <w:szCs w:val="21"/>
    </w:rPr>
  </w:style>
  <w:style w:type="paragraph" w:customStyle="1" w:styleId="91">
    <w:name w:val="Char Char Char"/>
    <w:basedOn w:val="1"/>
    <w:qFormat/>
    <w:uiPriority w:val="0"/>
    <w:rPr>
      <w:rFonts w:ascii="Tahoma" w:hAnsi="Tahoma"/>
      <w:sz w:val="24"/>
      <w:szCs w:val="20"/>
    </w:rPr>
  </w:style>
  <w:style w:type="paragraph" w:customStyle="1" w:styleId="92">
    <w:name w:val="样式 标题 4 + 段前: 5 磅 段后: 5 磅 行距: 单倍行距"/>
    <w:basedOn w:val="6"/>
    <w:qFormat/>
    <w:uiPriority w:val="0"/>
    <w:pPr>
      <w:numPr>
        <w:ilvl w:val="0"/>
        <w:numId w:val="0"/>
      </w:numPr>
      <w:tabs>
        <w:tab w:val="left" w:pos="1680"/>
        <w:tab w:val="left" w:pos="2880"/>
      </w:tabs>
      <w:spacing w:before="100" w:after="100" w:line="240" w:lineRule="auto"/>
      <w:ind w:left="1680" w:hanging="420"/>
    </w:pPr>
    <w:rPr>
      <w:rFonts w:cs="宋体"/>
      <w:szCs w:val="20"/>
    </w:rPr>
  </w:style>
  <w:style w:type="character" w:customStyle="1" w:styleId="93">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94">
    <w:name w:val="Char Char"/>
    <w:qFormat/>
    <w:uiPriority w:val="0"/>
    <w:rPr>
      <w:rFonts w:hint="eastAsia" w:ascii="宋体" w:hAnsi="宋体" w:eastAsia="宋体"/>
      <w:kern w:val="2"/>
      <w:sz w:val="21"/>
      <w:szCs w:val="24"/>
      <w:lang w:val="en-US" w:eastAsia="zh-CN" w:bidi="ar-SA"/>
    </w:rPr>
  </w:style>
  <w:style w:type="character" w:customStyle="1" w:styleId="95">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96">
    <w:name w:val="text"/>
    <w:basedOn w:val="41"/>
    <w:qFormat/>
    <w:uiPriority w:val="0"/>
  </w:style>
  <w:style w:type="character" w:customStyle="1" w:styleId="97">
    <w:name w:val="para1"/>
    <w:qFormat/>
    <w:uiPriority w:val="0"/>
    <w:rPr>
      <w:rFonts w:hint="default" w:ascii="Arial" w:hAnsi="Arial" w:cs="Arial"/>
      <w:sz w:val="18"/>
      <w:szCs w:val="18"/>
    </w:rPr>
  </w:style>
  <w:style w:type="paragraph" w:customStyle="1" w:styleId="98">
    <w:name w:val="样式 样式 标题 2 + 宋体 五号 非加粗 黑色 + 段前: 6 磅 段后: 0 磅 行距: 单倍行距"/>
    <w:basedOn w:val="76"/>
    <w:qFormat/>
    <w:uiPriority w:val="0"/>
    <w:pPr>
      <w:spacing w:before="120" w:after="0" w:line="240" w:lineRule="auto"/>
    </w:pPr>
    <w:rPr>
      <w:szCs w:val="20"/>
    </w:rPr>
  </w:style>
  <w:style w:type="paragraph" w:customStyle="1" w:styleId="99">
    <w:name w:val="样式 样式 样式 标题 2 + 宋体 五号 非加粗 黑色 + 段前: 6 磅 段后: 0 磅 行距: 单倍行距 + 段前: 12..."/>
    <w:basedOn w:val="98"/>
    <w:qFormat/>
    <w:uiPriority w:val="0"/>
    <w:pPr>
      <w:spacing w:before="240"/>
    </w:pPr>
  </w:style>
  <w:style w:type="paragraph" w:customStyle="1" w:styleId="100">
    <w:name w:val="样式 样式 样式 样式 标题 2 + 宋体 五号 非加粗 黑色 + 段前: 6 磅 段后: 0 磅 行距: 单倍行距 + 段前:..."/>
    <w:basedOn w:val="99"/>
    <w:qFormat/>
    <w:uiPriority w:val="0"/>
    <w:rPr>
      <w:b/>
      <w:bCs/>
    </w:rPr>
  </w:style>
  <w:style w:type="paragraph" w:customStyle="1" w:styleId="101">
    <w:name w:val="Char Char Char1 Char"/>
    <w:basedOn w:val="1"/>
    <w:qFormat/>
    <w:uiPriority w:val="0"/>
    <w:rPr>
      <w:rFonts w:ascii="Tahoma" w:hAnsi="Tahoma"/>
      <w:sz w:val="24"/>
      <w:szCs w:val="20"/>
    </w:rPr>
  </w:style>
  <w:style w:type="paragraph" w:customStyle="1" w:styleId="102">
    <w:name w:val="表格文字（大）"/>
    <w:basedOn w:val="1"/>
    <w:qFormat/>
    <w:uiPriority w:val="0"/>
    <w:pPr>
      <w:spacing w:before="20" w:after="20"/>
    </w:pPr>
    <w:rPr>
      <w:rFonts w:ascii="Century Gothic" w:hAnsi="Century Gothic"/>
      <w:sz w:val="24"/>
      <w:szCs w:val="20"/>
    </w:rPr>
  </w:style>
  <w:style w:type="paragraph" w:customStyle="1" w:styleId="103">
    <w:name w:val="List-Intended"/>
    <w:basedOn w:val="1"/>
    <w:qFormat/>
    <w:uiPriority w:val="0"/>
    <w:pPr>
      <w:widowControl/>
      <w:numPr>
        <w:ilvl w:val="1"/>
        <w:numId w:val="5"/>
      </w:numPr>
      <w:overflowPunct w:val="0"/>
      <w:autoSpaceDE w:val="0"/>
      <w:autoSpaceDN w:val="0"/>
      <w:adjustRightInd w:val="0"/>
      <w:jc w:val="left"/>
      <w:textAlignment w:val="baseline"/>
    </w:pPr>
    <w:rPr>
      <w:rFonts w:ascii="Book Antiqua" w:hAnsi="Book Antiqua"/>
      <w:kern w:val="0"/>
      <w:sz w:val="20"/>
      <w:szCs w:val="20"/>
    </w:rPr>
  </w:style>
  <w:style w:type="paragraph" w:customStyle="1" w:styleId="104">
    <w:name w:val="font5"/>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05">
    <w:name w:val="normal__char1"/>
    <w:qFormat/>
    <w:uiPriority w:val="0"/>
    <w:rPr>
      <w:rFonts w:hint="default" w:ascii="Times New Roman" w:hAnsi="Times New Roman" w:eastAsia="宋体" w:cs="Times New Roman"/>
      <w:kern w:val="44"/>
      <w:sz w:val="20"/>
      <w:szCs w:val="20"/>
      <w:lang w:val="en-US" w:eastAsia="zh-CN" w:bidi="ar-SA"/>
    </w:rPr>
  </w:style>
  <w:style w:type="paragraph" w:customStyle="1" w:styleId="106">
    <w:name w:val="正文1"/>
    <w:basedOn w:val="1"/>
    <w:qFormat/>
    <w:uiPriority w:val="0"/>
    <w:pPr>
      <w:widowControl/>
    </w:pPr>
    <w:rPr>
      <w:kern w:val="0"/>
      <w:sz w:val="20"/>
      <w:szCs w:val="20"/>
    </w:rPr>
  </w:style>
  <w:style w:type="character" w:customStyle="1" w:styleId="107">
    <w:name w:val="font31"/>
    <w:basedOn w:val="41"/>
    <w:qFormat/>
    <w:uiPriority w:val="0"/>
    <w:rPr>
      <w:rFonts w:hint="eastAsia" w:ascii="宋体" w:hAnsi="宋体" w:eastAsia="宋体" w:cs="宋体"/>
      <w:color w:val="000000"/>
      <w:sz w:val="18"/>
      <w:szCs w:val="18"/>
      <w:u w:val="none"/>
    </w:rPr>
  </w:style>
  <w:style w:type="character" w:customStyle="1" w:styleId="108">
    <w:name w:val="font01"/>
    <w:basedOn w:val="41"/>
    <w:qFormat/>
    <w:uiPriority w:val="0"/>
    <w:rPr>
      <w:rFonts w:hint="eastAsia" w:ascii="宋体" w:hAnsi="宋体" w:eastAsia="宋体" w:cs="宋体"/>
      <w:color w:val="000000"/>
      <w:sz w:val="18"/>
      <w:szCs w:val="18"/>
      <w:u w:val="none"/>
      <w:vertAlign w:val="superscript"/>
    </w:rPr>
  </w:style>
  <w:style w:type="character" w:customStyle="1" w:styleId="109">
    <w:name w:val="emailstyle15"/>
    <w:basedOn w:val="41"/>
    <w:qFormat/>
    <w:uiPriority w:val="0"/>
    <w:rPr>
      <w:rFonts w:hint="default" w:ascii="Calibri" w:hAnsi="Calibri" w:eastAsia="宋体" w:cs="Times New Roman"/>
      <w:color w:val="auto"/>
      <w:sz w:val="21"/>
      <w:szCs w:val="22"/>
    </w:rPr>
  </w:style>
  <w:style w:type="paragraph" w:customStyle="1" w:styleId="110">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111">
    <w:name w:val="样式3"/>
    <w:basedOn w:val="1"/>
    <w:qFormat/>
    <w:uiPriority w:val="0"/>
    <w:rPr>
      <w:rFonts w:hint="eastAsia" w:ascii="微软雅黑" w:hAnsi="微软雅黑" w:eastAsia="微软雅黑" w:cs="微软雅黑"/>
      <w:b/>
      <w:spacing w:val="-2"/>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9072</Words>
  <Characters>10474</Characters>
  <Lines>46</Lines>
  <Paragraphs>13</Paragraphs>
  <TotalTime>4</TotalTime>
  <ScaleCrop>false</ScaleCrop>
  <LinksUpToDate>false</LinksUpToDate>
  <CharactersWithSpaces>11052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Josiwoo</cp:lastModifiedBy>
  <cp:lastPrinted>2023-05-24T07:35:00Z</cp:lastPrinted>
  <dcterms:modified xsi:type="dcterms:W3CDTF">2024-12-02T03:00:44Z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D593C3303FCC4A4A97A3C5589F713653_13</vt:lpwstr>
  </property>
</Properties>
</file>